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2"/>
          <w:szCs w:val="22"/>
        </w:rPr>
      </w:pPr>
      <w:r>
        <w:rPr>
          <w:b/>
          <w:sz w:val="22"/>
          <w:szCs w:val="22"/>
        </w:rPr>
        <w:t>Обгрунтування технічних та якісних характеристик предмета закупівлі, розміру бюджетного призначення, очікуваної вартості предмета закупівлі</w:t>
      </w:r>
    </w:p>
    <w:p>
      <w:pPr>
        <w:pStyle w:val="Normal"/>
        <w:jc w:val="center"/>
        <w:rPr>
          <w:sz w:val="22"/>
          <w:szCs w:val="22"/>
        </w:rPr>
      </w:pPr>
      <w:r>
        <w:rPr>
          <w:sz w:val="22"/>
          <w:szCs w:val="22"/>
        </w:rPr>
        <w:t>(відповідно до пункту 4</w:t>
      </w:r>
      <w:r>
        <w:rPr>
          <w:sz w:val="22"/>
          <w:szCs w:val="22"/>
          <w:vertAlign w:val="superscript"/>
        </w:rPr>
        <w:t xml:space="preserve">1 </w:t>
      </w:r>
      <w:r>
        <w:rPr>
          <w:sz w:val="22"/>
          <w:szCs w:val="22"/>
        </w:rPr>
        <w:t>постанови КМУ від 11.10.2016 № 710</w:t>
      </w:r>
    </w:p>
    <w:p>
      <w:pPr>
        <w:pStyle w:val="Normal"/>
        <w:jc w:val="center"/>
        <w:rPr>
          <w:sz w:val="22"/>
          <w:szCs w:val="22"/>
        </w:rPr>
      </w:pPr>
      <w:r>
        <w:rPr>
          <w:sz w:val="22"/>
          <w:szCs w:val="22"/>
        </w:rPr>
        <w:t xml:space="preserve"> </w:t>
      </w:r>
      <w:r>
        <w:rPr>
          <w:sz w:val="22"/>
          <w:szCs w:val="22"/>
        </w:rPr>
        <w:t>«Про ефективне використання державних коштів»)</w:t>
      </w:r>
    </w:p>
    <w:p>
      <w:pPr>
        <w:pStyle w:val="Normal"/>
        <w:jc w:val="both"/>
        <w:rPr>
          <w:sz w:val="16"/>
          <w:szCs w:val="16"/>
        </w:rPr>
      </w:pPr>
      <w:r>
        <w:rPr>
          <w:sz w:val="16"/>
          <w:szCs w:val="16"/>
        </w:rPr>
      </w:r>
    </w:p>
    <w:p>
      <w:pPr>
        <w:pStyle w:val="Normal"/>
        <w:jc w:val="both"/>
        <w:rPr>
          <w:sz w:val="22"/>
          <w:szCs w:val="22"/>
        </w:rPr>
      </w:pPr>
      <w:r>
        <w:rPr>
          <w:b/>
          <w:sz w:val="22"/>
          <w:szCs w:val="22"/>
        </w:rPr>
        <w:t xml:space="preserve">Процедура закупівлі: </w:t>
      </w:r>
      <w:r>
        <w:rPr>
          <w:sz w:val="22"/>
          <w:szCs w:val="22"/>
        </w:rPr>
        <w:t xml:space="preserve">Відкриті торги </w:t>
      </w:r>
      <w:r>
        <w:rPr>
          <w:rFonts w:eastAsia="Times New Roman" w:cs="Times New Roman"/>
          <w:color w:val="auto"/>
          <w:kern w:val="0"/>
          <w:sz w:val="22"/>
          <w:szCs w:val="22"/>
          <w:lang w:val="uk-UA" w:eastAsia="ar-SA" w:bidi="ar-SA"/>
        </w:rPr>
        <w:t>з особливостями</w:t>
      </w:r>
      <w:r>
        <w:rPr>
          <w:sz w:val="22"/>
          <w:szCs w:val="22"/>
        </w:rPr>
        <w:t>.</w:t>
      </w:r>
    </w:p>
    <w:p>
      <w:pPr>
        <w:pStyle w:val="Normal"/>
        <w:tabs>
          <w:tab w:val="clear" w:pos="709"/>
          <w:tab w:val="left" w:pos="0" w:leader="none"/>
        </w:tabs>
        <w:jc w:val="both"/>
        <w:rPr/>
      </w:pPr>
      <w:r>
        <w:rPr>
          <w:b/>
          <w:sz w:val="22"/>
          <w:szCs w:val="22"/>
        </w:rPr>
        <w:t xml:space="preserve">Назва закупівлі: </w:t>
      </w:r>
      <w:r>
        <w:rPr>
          <w:rStyle w:val="Style15"/>
          <w:rFonts w:eastAsia="TimesNewRoman;Times New Roman" w:cs="Times New Roman"/>
          <w:b w:val="false"/>
          <w:bCs w:val="false"/>
          <w:i w:val="false"/>
          <w:iCs w:val="false"/>
          <w:strike w:val="false"/>
          <w:dstrike w:val="false"/>
          <w:color w:val="000000"/>
          <w:spacing w:val="-3"/>
          <w:kern w:val="2"/>
          <w:position w:val="0"/>
          <w:sz w:val="22"/>
          <w:sz w:val="22"/>
          <w:szCs w:val="22"/>
          <w:u w:val="none"/>
          <w:shd w:fill="FFFFFF" w:val="clear"/>
          <w:vertAlign w:val="baseline"/>
          <w:lang w:val="uk-UA" w:eastAsia="uk-UA" w:bidi="ar-SA"/>
        </w:rPr>
        <w:t xml:space="preserve">Послуги з поточного ремонту проїзних частин вулиць і доріг комунальної власності  у м.Прилуки пневмоструменевим методом (Ремонт та експлуатаційне утримання  інфраструктури у сфері дорожнього господарства вулиць і доріг комунальної </w:t>
      </w:r>
      <w:r>
        <w:rPr>
          <w:rStyle w:val="Style15"/>
          <w:rFonts w:eastAsia="TimesNewRoman;Times New Roman" w:cs="Times New Roman"/>
          <w:b w:val="false"/>
          <w:bCs w:val="false"/>
          <w:i w:val="false"/>
          <w:iCs w:val="false"/>
          <w:strike w:val="false"/>
          <w:dstrike w:val="false"/>
          <w:color w:val="000000"/>
          <w:spacing w:val="-3"/>
          <w:kern w:val="2"/>
          <w:position w:val="0"/>
          <w:sz w:val="22"/>
          <w:sz w:val="22"/>
          <w:szCs w:val="22"/>
          <w:u w:val="none"/>
          <w:shd w:fill="FFFFFF" w:val="clear"/>
          <w:vertAlign w:val="baseline"/>
          <w:lang w:val="en-US" w:eastAsia="uk-UA" w:bidi="ar-SA"/>
        </w:rPr>
        <w:t>власності</w:t>
      </w:r>
      <w:r>
        <w:rPr>
          <w:rStyle w:val="Style15"/>
          <w:rFonts w:eastAsia="TimesNewRoman;Times New Roman" w:cs="Times New Roman"/>
          <w:b w:val="false"/>
          <w:bCs w:val="false"/>
          <w:i w:val="false"/>
          <w:iCs w:val="false"/>
          <w:strike w:val="false"/>
          <w:dstrike w:val="false"/>
          <w:color w:val="000000"/>
          <w:spacing w:val="-3"/>
          <w:kern w:val="2"/>
          <w:position w:val="0"/>
          <w:sz w:val="22"/>
          <w:sz w:val="22"/>
          <w:szCs w:val="22"/>
          <w:u w:val="none"/>
          <w:shd w:fill="FFFFFF" w:val="clear"/>
          <w:vertAlign w:val="baseline"/>
          <w:lang w:val="uk-UA" w:eastAsia="uk-UA" w:bidi="ar-SA"/>
        </w:rPr>
        <w:t>).</w:t>
      </w:r>
    </w:p>
    <w:p>
      <w:pPr>
        <w:pStyle w:val="Normal"/>
        <w:widowControl/>
        <w:bidi w:val="0"/>
        <w:spacing w:lineRule="auto" w:line="240" w:before="0" w:after="0"/>
        <w:ind w:right="0"/>
        <w:jc w:val="center"/>
        <w:rPr>
          <w:rFonts w:cs="Times New Roman"/>
          <w:sz w:val="24"/>
          <w:szCs w:val="24"/>
        </w:rPr>
      </w:pPr>
      <w:r>
        <w:rPr>
          <w:rFonts w:cs="Times New Roman"/>
          <w:sz w:val="24"/>
          <w:szCs w:val="24"/>
        </w:rPr>
        <w:t xml:space="preserve">(ДК 021:2015 - 45230000-8 Будівництво трубопроводів, ліній зв'язку та електропередач, шосе, </w:t>
      </w:r>
    </w:p>
    <w:p>
      <w:pPr>
        <w:pStyle w:val="Normal"/>
        <w:tabs>
          <w:tab w:val="clear" w:pos="709"/>
          <w:tab w:val="left" w:pos="0" w:leader="none"/>
        </w:tabs>
        <w:jc w:val="both"/>
        <w:rPr/>
      </w:pPr>
      <w:r>
        <w:rPr>
          <w:rStyle w:val="Strong"/>
          <w:rFonts w:eastAsia="TimesNewRoman;Times New Roman" w:cs="Times New Roman"/>
          <w:b w:val="false"/>
          <w:bCs w:val="false"/>
          <w:i w:val="false"/>
          <w:iCs w:val="false"/>
          <w:strike w:val="false"/>
          <w:dstrike w:val="false"/>
          <w:color w:val="000000"/>
          <w:spacing w:val="-3"/>
          <w:kern w:val="2"/>
          <w:position w:val="0"/>
          <w:sz w:val="22"/>
          <w:sz w:val="24"/>
          <w:szCs w:val="24"/>
          <w:u w:val="none"/>
          <w:shd w:fill="FFFFFF" w:val="clear"/>
          <w:vertAlign w:val="baseline"/>
          <w:lang w:val="uk-UA" w:eastAsia="uk-UA" w:bidi="ar-SA"/>
        </w:rPr>
        <w:t>доріг, аеродромів і залізничних доріг, вирівнювання поверхонь)</w:t>
      </w:r>
      <w:r>
        <w:rPr>
          <w:rStyle w:val="Style15"/>
          <w:rFonts w:eastAsia="TimesNewRoman;Times New Roman" w:cs="Times New Roman"/>
          <w:b w:val="false"/>
          <w:bCs w:val="false"/>
          <w:i w:val="false"/>
          <w:iCs w:val="false"/>
          <w:strike w:val="false"/>
          <w:dstrike w:val="false"/>
          <w:color w:val="000000"/>
          <w:spacing w:val="-3"/>
          <w:kern w:val="2"/>
          <w:position w:val="0"/>
          <w:sz w:val="22"/>
          <w:sz w:val="22"/>
          <w:szCs w:val="22"/>
          <w:u w:val="none"/>
          <w:shd w:fill="FFFFFF" w:val="clear"/>
          <w:vertAlign w:val="baseline"/>
          <w:lang w:val="uk-UA" w:eastAsia="zh-CN" w:bidi="ar-SA"/>
        </w:rPr>
        <w:t>.</w:t>
      </w:r>
    </w:p>
    <w:p>
      <w:pPr>
        <w:pStyle w:val="Normal"/>
        <w:jc w:val="both"/>
        <w:rPr>
          <w:sz w:val="22"/>
          <w:szCs w:val="22"/>
        </w:rPr>
      </w:pPr>
      <w:r>
        <w:rPr>
          <w:b/>
          <w:bCs/>
          <w:sz w:val="22"/>
          <w:szCs w:val="22"/>
        </w:rPr>
        <w:t xml:space="preserve">Ідентифікатор закупівлі: </w:t>
      </w:r>
      <w:r>
        <w:rPr>
          <w:sz w:val="22"/>
          <w:szCs w:val="22"/>
          <w:lang w:val="en-US"/>
        </w:rPr>
        <w:t>UA-202</w:t>
      </w:r>
      <w:r>
        <w:rPr>
          <w:rFonts w:eastAsia="Times New Roman" w:cs="Times New Roman"/>
          <w:color w:val="auto"/>
          <w:kern w:val="0"/>
          <w:sz w:val="22"/>
          <w:szCs w:val="22"/>
          <w:lang w:val="en-US" w:eastAsia="ar-SA" w:bidi="ar-SA"/>
        </w:rPr>
        <w:t>4</w:t>
      </w:r>
      <w:r>
        <w:rPr>
          <w:sz w:val="22"/>
          <w:szCs w:val="22"/>
          <w:lang w:val="en-US"/>
        </w:rPr>
        <w:t>-0</w:t>
      </w:r>
      <w:r>
        <w:rPr>
          <w:sz w:val="22"/>
          <w:szCs w:val="22"/>
          <w:lang w:val="en-US"/>
        </w:rPr>
        <w:t>4</w:t>
      </w:r>
      <w:r>
        <w:rPr>
          <w:rFonts w:eastAsia="Times New Roman" w:cs="Times New Roman"/>
          <w:color w:val="auto"/>
          <w:kern w:val="0"/>
          <w:sz w:val="22"/>
          <w:szCs w:val="22"/>
          <w:lang w:val="uk-UA" w:eastAsia="ar-SA" w:bidi="ar-SA"/>
        </w:rPr>
        <w:t>-</w:t>
      </w:r>
      <w:r>
        <w:rPr>
          <w:rFonts w:eastAsia="Times New Roman" w:cs="Times New Roman"/>
          <w:color w:val="auto"/>
          <w:kern w:val="0"/>
          <w:sz w:val="22"/>
          <w:szCs w:val="22"/>
          <w:lang w:val="en-US" w:eastAsia="ar-SA" w:bidi="ar-SA"/>
        </w:rPr>
        <w:t>2</w:t>
      </w:r>
      <w:r>
        <w:rPr>
          <w:rFonts w:eastAsia="Times New Roman" w:cs="Times New Roman"/>
          <w:color w:val="auto"/>
          <w:kern w:val="0"/>
          <w:sz w:val="22"/>
          <w:szCs w:val="22"/>
          <w:lang w:val="en-US" w:eastAsia="ar-SA" w:bidi="ar-SA"/>
        </w:rPr>
        <w:t>6</w:t>
      </w:r>
      <w:r>
        <w:rPr>
          <w:sz w:val="22"/>
          <w:szCs w:val="22"/>
          <w:lang w:val="en-US"/>
        </w:rPr>
        <w:t>-0</w:t>
      </w:r>
      <w:r>
        <w:rPr>
          <w:rFonts w:eastAsia="Times New Roman" w:cs="Times New Roman"/>
          <w:color w:val="auto"/>
          <w:kern w:val="0"/>
          <w:sz w:val="22"/>
          <w:szCs w:val="22"/>
          <w:lang w:val="en-US" w:eastAsia="ar-SA" w:bidi="ar-SA"/>
        </w:rPr>
        <w:t>1</w:t>
      </w:r>
      <w:r>
        <w:rPr>
          <w:rFonts w:eastAsia="Times New Roman" w:cs="Times New Roman"/>
          <w:color w:val="auto"/>
          <w:kern w:val="0"/>
          <w:sz w:val="22"/>
          <w:szCs w:val="22"/>
          <w:lang w:val="en-US" w:eastAsia="ar-SA" w:bidi="ar-SA"/>
        </w:rPr>
        <w:t>1189</w:t>
      </w:r>
      <w:r>
        <w:rPr>
          <w:sz w:val="22"/>
          <w:szCs w:val="22"/>
          <w:lang w:val="en-US"/>
        </w:rPr>
        <w:t>-a</w:t>
      </w:r>
    </w:p>
    <w:p>
      <w:pPr>
        <w:pStyle w:val="Normal"/>
        <w:tabs>
          <w:tab w:val="clear" w:pos="709"/>
          <w:tab w:val="left" w:pos="0" w:leader="none"/>
        </w:tabs>
        <w:jc w:val="both"/>
        <w:rPr/>
      </w:pPr>
      <w:r>
        <w:rPr>
          <w:b/>
          <w:sz w:val="22"/>
          <w:szCs w:val="22"/>
        </w:rPr>
        <w:t xml:space="preserve">Очікувана вартість предмета закупівлі: </w:t>
      </w:r>
      <w:r>
        <w:rPr>
          <w:b w:val="false"/>
          <w:bCs w:val="false"/>
          <w:sz w:val="22"/>
          <w:szCs w:val="22"/>
        </w:rPr>
        <w:t>622</w:t>
      </w:r>
      <w:r>
        <w:rPr>
          <w:rStyle w:val="Style14"/>
          <w:rFonts w:eastAsia="Times New Roman" w:cs="Times New Roman"/>
          <w:b w:val="false"/>
          <w:bCs w:val="false"/>
          <w:i/>
          <w:iCs/>
          <w:color w:val="000000"/>
          <w:kern w:val="0"/>
          <w:sz w:val="22"/>
          <w:szCs w:val="22"/>
          <w:shd w:fill="FFFFFF" w:val="clear"/>
          <w:lang w:val="en-US" w:eastAsia="ar-SA" w:bidi="ar-SA"/>
        </w:rPr>
        <w:t xml:space="preserve"> 000</w:t>
      </w:r>
      <w:r>
        <w:rPr>
          <w:rStyle w:val="Style14"/>
          <w:rFonts w:cs="Times New Roman"/>
          <w:b w:val="false"/>
          <w:bCs w:val="false"/>
          <w:iCs/>
          <w:color w:val="000000"/>
          <w:sz w:val="22"/>
          <w:szCs w:val="22"/>
          <w:shd w:fill="FFFFFF" w:val="clear"/>
          <w:lang w:val="uk-UA" w:eastAsia="ru-RU"/>
        </w:rPr>
        <w:t xml:space="preserve">, 00 </w:t>
      </w:r>
      <w:r>
        <w:rPr>
          <w:rStyle w:val="Style14"/>
          <w:rFonts w:cs="Times New Roman"/>
          <w:b w:val="false"/>
          <w:bCs w:val="false"/>
          <w:color w:val="000000"/>
          <w:sz w:val="22"/>
          <w:szCs w:val="22"/>
          <w:shd w:fill="FFFFFF" w:val="clear"/>
          <w:lang w:val="uk-UA" w:eastAsia="ru-RU"/>
        </w:rPr>
        <w:t>грн</w:t>
      </w:r>
      <w:r>
        <w:rPr>
          <w:b w:val="false"/>
          <w:bCs w:val="false"/>
          <w:sz w:val="22"/>
          <w:szCs w:val="22"/>
        </w:rPr>
        <w:t>.</w:t>
      </w:r>
    </w:p>
    <w:p>
      <w:pPr>
        <w:pStyle w:val="Normal"/>
        <w:jc w:val="both"/>
        <w:rPr>
          <w:sz w:val="22"/>
          <w:szCs w:val="22"/>
        </w:rPr>
      </w:pPr>
      <w:r>
        <w:rPr>
          <w:b/>
          <w:sz w:val="22"/>
          <w:szCs w:val="22"/>
        </w:rPr>
        <w:t xml:space="preserve">Обгрунтування розміру бюджетного призначення: </w:t>
      </w:r>
      <w:r>
        <w:rPr>
          <w:sz w:val="22"/>
          <w:szCs w:val="22"/>
        </w:rPr>
        <w:t>розмір бюджетного призначення визначений відповідно до бюджет</w:t>
      </w:r>
      <w:r>
        <w:rPr>
          <w:sz w:val="22"/>
          <w:szCs w:val="22"/>
          <w:lang w:val="uk-UA"/>
        </w:rPr>
        <w:t>у</w:t>
      </w:r>
      <w:r>
        <w:rPr>
          <w:sz w:val="22"/>
          <w:szCs w:val="22"/>
        </w:rPr>
        <w:t xml:space="preserve"> Прилуцької міської територіальної громади на 202</w:t>
      </w:r>
      <w:r>
        <w:rPr>
          <w:rFonts w:eastAsia="Times New Roman" w:cs="Times New Roman"/>
          <w:color w:val="auto"/>
          <w:kern w:val="0"/>
          <w:sz w:val="22"/>
          <w:szCs w:val="22"/>
          <w:lang w:val="en-US" w:eastAsia="ar-SA" w:bidi="ar-SA"/>
        </w:rPr>
        <w:t>4</w:t>
      </w:r>
      <w:r>
        <w:rPr>
          <w:sz w:val="22"/>
          <w:szCs w:val="22"/>
        </w:rPr>
        <w:t xml:space="preserve"> рік.</w:t>
      </w:r>
    </w:p>
    <w:p>
      <w:pPr>
        <w:pStyle w:val="Normal"/>
        <w:jc w:val="both"/>
        <w:rPr>
          <w:sz w:val="22"/>
          <w:szCs w:val="22"/>
        </w:rPr>
      </w:pPr>
      <w:r>
        <w:rPr>
          <w:sz w:val="22"/>
          <w:szCs w:val="22"/>
        </w:rPr>
        <w:t xml:space="preserve">Крім того, проаналізувавши у системі </w:t>
      </w:r>
      <w:r>
        <w:rPr>
          <w:sz w:val="22"/>
          <w:szCs w:val="22"/>
          <w:lang w:val="en-US"/>
        </w:rPr>
        <w:t xml:space="preserve">PROZORRO </w:t>
      </w:r>
      <w:r>
        <w:rPr>
          <w:sz w:val="22"/>
          <w:szCs w:val="22"/>
        </w:rPr>
        <w:t xml:space="preserve">ряд закупівель щодо ямкового ремонту асфальтобетонного покриття </w:t>
      </w:r>
      <w:r>
        <w:rPr>
          <w:sz w:val="22"/>
          <w:szCs w:val="22"/>
          <w:lang w:val="uk-UA"/>
        </w:rPr>
        <w:t>пневмоструменевим</w:t>
      </w:r>
      <w:r>
        <w:rPr>
          <w:sz w:val="22"/>
          <w:szCs w:val="22"/>
        </w:rPr>
        <w:t xml:space="preserve"> методом, встановлено, що очікувана вартість такого ремонту в середньому складає 540,0 грн. за 1 м2.</w:t>
      </w:r>
    </w:p>
    <w:p>
      <w:pPr>
        <w:pStyle w:val="Normal"/>
        <w:jc w:val="both"/>
        <w:rPr>
          <w:sz w:val="22"/>
          <w:szCs w:val="22"/>
        </w:rPr>
      </w:pPr>
      <w:r>
        <w:rPr>
          <w:b/>
          <w:sz w:val="22"/>
          <w:szCs w:val="22"/>
        </w:rPr>
        <w:t>Обгрунтування  технічних та якісних характеристик предмета закупівлі:</w:t>
      </w:r>
      <w:r>
        <w:rPr>
          <w:b/>
          <w:color w:val="auto"/>
          <w:sz w:val="22"/>
          <w:szCs w:val="22"/>
        </w:rPr>
        <w:t xml:space="preserve"> </w:t>
      </w:r>
      <w:r>
        <w:rPr>
          <w:b w:val="false"/>
          <w:bCs w:val="false"/>
          <w:color w:val="auto"/>
          <w:sz w:val="22"/>
          <w:szCs w:val="22"/>
          <w:lang w:val="uk-UA"/>
        </w:rPr>
        <w:t>визначено за результатами  комісійного обстеження вулично-</w:t>
      </w:r>
      <w:r>
        <w:rPr>
          <w:rFonts w:eastAsia="Times New Roman" w:cs="Times New Roman"/>
          <w:b w:val="false"/>
          <w:bCs w:val="false"/>
          <w:color w:val="auto"/>
          <w:kern w:val="0"/>
          <w:sz w:val="22"/>
          <w:szCs w:val="22"/>
          <w:lang w:val="uk-UA" w:eastAsia="ar-SA" w:bidi="ar-SA"/>
        </w:rPr>
        <w:t xml:space="preserve">дорожньої </w:t>
      </w:r>
      <w:r>
        <w:rPr>
          <w:b w:val="false"/>
          <w:bCs w:val="false"/>
          <w:color w:val="auto"/>
          <w:sz w:val="22"/>
          <w:szCs w:val="22"/>
          <w:lang w:val="uk-UA"/>
        </w:rPr>
        <w:t>мережі міста (Акт обстеження від 11.03.2024 №02-06),</w:t>
      </w:r>
      <w:r>
        <w:rPr>
          <w:b w:val="false"/>
          <w:bCs w:val="false"/>
          <w:color w:val="auto"/>
          <w:sz w:val="22"/>
          <w:szCs w:val="22"/>
          <w:lang w:val="uk-UA"/>
        </w:rPr>
        <w:t xml:space="preserve"> </w:t>
      </w:r>
      <w:r>
        <w:rPr>
          <w:b w:val="false"/>
          <w:bCs w:val="false"/>
          <w:color w:val="auto"/>
          <w:sz w:val="22"/>
          <w:szCs w:val="22"/>
          <w:lang w:val="uk-UA"/>
        </w:rPr>
        <w:t>та складає:</w:t>
      </w:r>
    </w:p>
    <w:p>
      <w:pPr>
        <w:pStyle w:val="NoSpacing"/>
        <w:ind w:hanging="426" w:right="0"/>
        <w:jc w:val="center"/>
        <w:rPr>
          <w:rFonts w:cs="Times New Roman"/>
          <w:sz w:val="24"/>
          <w:szCs w:val="24"/>
        </w:rPr>
      </w:pPr>
      <w:r>
        <w:rPr>
          <w:rFonts w:cs="Times New Roman"/>
          <w:b w:val="false"/>
          <w:bCs w:val="false"/>
          <w:sz w:val="24"/>
          <w:szCs w:val="24"/>
          <w:u w:val="single"/>
          <w:lang w:val="uk-UA"/>
        </w:rPr>
        <w:t>Об'єми робіт*</w:t>
      </w:r>
    </w:p>
    <w:tbl>
      <w:tblPr>
        <w:tblW w:w="9915" w:type="dxa"/>
        <w:jc w:val="left"/>
        <w:tblInd w:w="113" w:type="dxa"/>
        <w:tblLayout w:type="fixed"/>
        <w:tblCellMar>
          <w:top w:w="0" w:type="dxa"/>
          <w:left w:w="108" w:type="dxa"/>
          <w:bottom w:w="0" w:type="dxa"/>
          <w:right w:w="108" w:type="dxa"/>
        </w:tblCellMar>
      </w:tblPr>
      <w:tblGrid>
        <w:gridCol w:w="7088"/>
        <w:gridCol w:w="1522"/>
        <w:gridCol w:w="1305"/>
      </w:tblGrid>
      <w:tr>
        <w:trPr>
          <w:trHeight w:val="947" w:hRule="atLeast"/>
        </w:trPr>
        <w:tc>
          <w:tcPr>
            <w:tcW w:w="708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Times New Roman"/>
                <w:color w:val="000000"/>
                <w:sz w:val="24"/>
                <w:szCs w:val="24"/>
                <w:lang w:eastAsia="uk-UA"/>
              </w:rPr>
            </w:pPr>
            <w:r>
              <w:rPr>
                <w:rFonts w:cs="Times New Roman"/>
                <w:color w:val="000000"/>
                <w:sz w:val="24"/>
                <w:szCs w:val="24"/>
                <w:lang w:eastAsia="uk-UA"/>
              </w:rPr>
              <w:t>Найменування робіт і витрат</w:t>
            </w:r>
          </w:p>
        </w:tc>
        <w:tc>
          <w:tcPr>
            <w:tcW w:w="1522" w:type="dxa"/>
            <w:tcBorders>
              <w:top w:val="single" w:sz="4" w:space="0" w:color="000000"/>
              <w:left w:val="single" w:sz="4" w:space="0" w:color="000000"/>
              <w:bottom w:val="single" w:sz="4" w:space="0" w:color="000000"/>
              <w:right w:val="single" w:sz="4" w:space="0" w:color="000000"/>
            </w:tcBorders>
            <w:vAlign w:val="center"/>
          </w:tcPr>
          <w:p>
            <w:pPr>
              <w:pStyle w:val="Normal"/>
              <w:ind w:left="-100" w:right="-103"/>
              <w:jc w:val="center"/>
              <w:rPr>
                <w:rFonts w:cs="Times New Roman"/>
                <w:color w:val="000000"/>
                <w:sz w:val="24"/>
                <w:szCs w:val="24"/>
                <w:lang w:eastAsia="uk-UA"/>
              </w:rPr>
            </w:pPr>
            <w:r>
              <w:rPr>
                <w:rFonts w:cs="Times New Roman"/>
                <w:color w:val="000000"/>
                <w:sz w:val="24"/>
                <w:szCs w:val="24"/>
                <w:lang w:eastAsia="uk-UA"/>
              </w:rPr>
              <w:t>Одиниця</w:t>
              <w:br/>
              <w:t>виміру</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ind w:left="-102" w:right="-108"/>
              <w:jc w:val="center"/>
              <w:rPr>
                <w:rFonts w:cs="Times New Roman"/>
                <w:color w:val="000000"/>
                <w:sz w:val="24"/>
                <w:szCs w:val="24"/>
                <w:lang w:eastAsia="uk-UA"/>
              </w:rPr>
            </w:pPr>
            <w:r>
              <w:rPr>
                <w:rFonts w:cs="Times New Roman"/>
                <w:color w:val="000000"/>
                <w:sz w:val="24"/>
                <w:szCs w:val="24"/>
                <w:lang w:eastAsia="uk-UA"/>
              </w:rPr>
              <w:t>Кількість</w:t>
            </w:r>
          </w:p>
        </w:tc>
      </w:tr>
      <w:tr>
        <w:trPr>
          <w:trHeight w:val="508" w:hRule="atLeast"/>
        </w:trPr>
        <w:tc>
          <w:tcPr>
            <w:tcW w:w="7088" w:type="dxa"/>
            <w:tcBorders>
              <w:top w:val="single" w:sz="4" w:space="0" w:color="000000"/>
              <w:left w:val="single" w:sz="4" w:space="0" w:color="000000"/>
              <w:bottom w:val="single" w:sz="4" w:space="0" w:color="000000"/>
              <w:right w:val="single" w:sz="4" w:space="0" w:color="000000"/>
            </w:tcBorders>
            <w:vAlign w:val="center"/>
          </w:tcPr>
          <w:p>
            <w:pPr>
              <w:pStyle w:val="Normal"/>
              <w:rPr>
                <w:rFonts w:cs="Times New Roman"/>
                <w:spacing w:val="-3"/>
                <w:sz w:val="24"/>
                <w:szCs w:val="24"/>
              </w:rPr>
            </w:pPr>
            <w:r>
              <w:rPr>
                <w:rFonts w:cs="Times New Roman"/>
                <w:spacing w:val="-3"/>
                <w:sz w:val="24"/>
                <w:szCs w:val="24"/>
              </w:rPr>
              <w:t>Ліквідація вибоїн машиною для ліквідації вибоїн струменевим методом, при глибині вибоїн 50 мм</w:t>
            </w:r>
          </w:p>
        </w:tc>
        <w:tc>
          <w:tcPr>
            <w:tcW w:w="1522" w:type="dxa"/>
            <w:tcBorders>
              <w:top w:val="single" w:sz="4" w:space="0" w:color="000000"/>
              <w:left w:val="single" w:sz="4" w:space="0" w:color="000000"/>
              <w:bottom w:val="single" w:sz="4" w:space="0" w:color="000000"/>
              <w:right w:val="single" w:sz="4" w:space="0" w:color="000000"/>
            </w:tcBorders>
          </w:tcPr>
          <w:p>
            <w:pPr>
              <w:pStyle w:val="Normal"/>
              <w:ind w:left="-100" w:right="-103"/>
              <w:jc w:val="center"/>
              <w:rPr/>
            </w:pPr>
            <w:r>
              <w:rPr>
                <w:rFonts w:cs="Times New Roman"/>
                <w:color w:val="000000"/>
                <w:sz w:val="24"/>
                <w:szCs w:val="24"/>
                <w:lang w:eastAsia="uk-UA"/>
              </w:rPr>
              <w:t>м</w:t>
            </w:r>
            <w:r>
              <w:rPr>
                <w:rFonts w:cs="Times New Roman"/>
                <w:color w:val="000000"/>
                <w:sz w:val="24"/>
                <w:szCs w:val="24"/>
                <w:vertAlign w:val="superscript"/>
                <w:lang w:eastAsia="uk-UA"/>
              </w:rPr>
              <w:t>2</w:t>
            </w:r>
          </w:p>
          <w:p>
            <w:pPr>
              <w:pStyle w:val="Normal"/>
              <w:ind w:left="-100" w:right="-103"/>
              <w:jc w:val="center"/>
              <w:rPr>
                <w:rFonts w:cs="Times New Roman"/>
                <w:color w:val="000000"/>
                <w:sz w:val="24"/>
                <w:szCs w:val="24"/>
                <w:lang w:eastAsia="uk-UA"/>
              </w:rPr>
            </w:pPr>
            <w:r>
              <w:rPr>
                <w:rFonts w:cs="Times New Roman"/>
                <w:color w:val="000000"/>
                <w:sz w:val="24"/>
                <w:szCs w:val="24"/>
                <w:lang w:eastAsia="uk-UA"/>
              </w:rPr>
            </w:r>
          </w:p>
        </w:tc>
        <w:tc>
          <w:tcPr>
            <w:tcW w:w="1305" w:type="dxa"/>
            <w:tcBorders>
              <w:top w:val="single" w:sz="4" w:space="0" w:color="000000"/>
              <w:left w:val="single" w:sz="4" w:space="0" w:color="000000"/>
              <w:bottom w:val="single" w:sz="4" w:space="0" w:color="000000"/>
              <w:right w:val="single" w:sz="4" w:space="0" w:color="000000"/>
            </w:tcBorders>
          </w:tcPr>
          <w:p>
            <w:pPr>
              <w:pStyle w:val="Normal"/>
              <w:jc w:val="center"/>
              <w:rPr>
                <w:rFonts w:cs="Times New Roman"/>
                <w:color w:val="000000"/>
                <w:sz w:val="24"/>
                <w:szCs w:val="24"/>
                <w:lang w:val="uk-UA" w:eastAsia="uk-UA"/>
              </w:rPr>
            </w:pPr>
            <w:r>
              <w:rPr>
                <w:rFonts w:cs="Times New Roman"/>
                <w:color w:val="000000"/>
                <w:sz w:val="24"/>
                <w:szCs w:val="24"/>
                <w:lang w:val="uk-UA" w:eastAsia="uk-UA"/>
              </w:rPr>
              <w:t>1152</w:t>
            </w:r>
          </w:p>
        </w:tc>
      </w:tr>
    </w:tbl>
    <w:p>
      <w:pPr>
        <w:pStyle w:val="Normal"/>
        <w:rPr>
          <w:rFonts w:cs="Times New Roman"/>
          <w:color w:val="000000"/>
          <w:sz w:val="12"/>
          <w:szCs w:val="12"/>
        </w:rPr>
      </w:pPr>
      <w:r>
        <w:rPr>
          <w:rFonts w:cs="Times New Roman"/>
          <w:color w:val="000000"/>
          <w:sz w:val="12"/>
          <w:szCs w:val="12"/>
        </w:rPr>
      </w:r>
    </w:p>
    <w:p>
      <w:pPr>
        <w:pStyle w:val="Normal"/>
        <w:jc w:val="both"/>
        <w:rPr/>
      </w:pPr>
      <w:r>
        <w:rPr>
          <w:rFonts w:cs="Times New Roman"/>
          <w:color w:val="000000"/>
          <w:sz w:val="24"/>
          <w:szCs w:val="24"/>
          <w:lang w:val="uk-UA"/>
        </w:rPr>
        <w:tab/>
        <w:t>Місце надання послуг : міська територіальна громада міста Прилуки (п</w:t>
      </w:r>
      <w:r>
        <w:rPr>
          <w:rFonts w:cs="Times New Roman"/>
          <w:b w:val="false"/>
          <w:bCs w:val="false"/>
          <w:color w:val="000000"/>
          <w:sz w:val="24"/>
          <w:szCs w:val="24"/>
          <w:u w:val="none"/>
          <w:lang w:val="uk-UA"/>
        </w:rPr>
        <w:t>ерелік вулиць, на ділянках яких планується виконання ремонтних робіт пневмоструменевим методом*:  вул.Котляревського; вул.Пирятинська; вул.Перемоги;  вул.Героїв Прилуки; вул.Густинська;  вул.Садова; вул.Братів Ревуцьких; вул.Івана Богуна; вул.18 Вересня; вул.Саксаганського; вул.Гімназична; вул.Миколи Леонтовича; вул.Соборна; вул.Європейська; вул.Небесної Сотні).</w:t>
      </w:r>
    </w:p>
    <w:p>
      <w:pPr>
        <w:pStyle w:val="Normal"/>
        <w:jc w:val="both"/>
        <w:rPr>
          <w:rFonts w:cs="Times New Roman"/>
          <w:color w:val="000000"/>
          <w:sz w:val="24"/>
          <w:szCs w:val="24"/>
          <w:lang w:val="uk-UA"/>
        </w:rPr>
      </w:pPr>
      <w:r>
        <w:rPr>
          <w:rFonts w:cs="Times New Roman"/>
          <w:color w:val="000000"/>
          <w:sz w:val="24"/>
          <w:szCs w:val="24"/>
          <w:lang w:val="uk-UA"/>
        </w:rPr>
        <w:tab/>
        <w:t xml:space="preserve">Підрядник гарантує відповідність якості виконаних робіт діючим нормам та Технічним правилам ремонту і утримання вулиць та доріг населених пунктів. </w:t>
      </w:r>
    </w:p>
    <w:p>
      <w:pPr>
        <w:pStyle w:val="Normal"/>
        <w:jc w:val="both"/>
        <w:rPr>
          <w:color w:val="C9211E"/>
          <w:sz w:val="14"/>
          <w:szCs w:val="14"/>
        </w:rPr>
      </w:pPr>
      <w:r>
        <w:rPr>
          <w:color w:val="C9211E"/>
          <w:sz w:val="14"/>
          <w:szCs w:val="14"/>
        </w:rPr>
      </w:r>
    </w:p>
    <w:p>
      <w:pPr>
        <w:pStyle w:val="NoSpacing"/>
        <w:ind w:firstLine="284" w:right="0"/>
        <w:jc w:val="both"/>
        <w:rPr>
          <w:rFonts w:cs="Times New Roman"/>
          <w:color w:val="auto"/>
          <w:sz w:val="24"/>
          <w:szCs w:val="24"/>
        </w:rPr>
      </w:pPr>
      <w:r>
        <w:rPr>
          <w:rFonts w:cs="Times New Roman"/>
          <w:color w:val="auto"/>
          <w:sz w:val="24"/>
          <w:szCs w:val="24"/>
        </w:rPr>
        <w:tab/>
        <w:t>Учасник закупівлі на підтвердження технічних, якісних та кількісних характеристик предмета закупівлі під час подання тендерної пропозиції повинен надати Замовнику наступні документи:</w:t>
      </w:r>
    </w:p>
    <w:p>
      <w:pPr>
        <w:pStyle w:val="NoSpacing"/>
        <w:ind w:firstLine="284" w:right="0"/>
        <w:jc w:val="both"/>
        <w:rPr>
          <w:rFonts w:cs="Times New Roman"/>
          <w:color w:val="auto"/>
          <w:sz w:val="24"/>
          <w:szCs w:val="24"/>
        </w:rPr>
      </w:pPr>
      <w:r>
        <w:rPr>
          <w:rFonts w:cs="Times New Roman"/>
          <w:color w:val="auto"/>
          <w:sz w:val="24"/>
          <w:szCs w:val="24"/>
        </w:rPr>
        <w:t>- Дефектний акт;</w:t>
      </w:r>
    </w:p>
    <w:p>
      <w:pPr>
        <w:pStyle w:val="NoSpacing"/>
        <w:ind w:firstLine="284" w:right="0"/>
        <w:jc w:val="both"/>
        <w:rPr>
          <w:rFonts w:cs="Times New Roman"/>
          <w:color w:val="auto"/>
          <w:sz w:val="24"/>
          <w:szCs w:val="24"/>
        </w:rPr>
      </w:pPr>
      <w:r>
        <w:rPr>
          <w:rFonts w:cs="Times New Roman"/>
          <w:color w:val="auto"/>
          <w:sz w:val="24"/>
          <w:szCs w:val="24"/>
        </w:rPr>
        <w:t>- Договірну ціну;</w:t>
      </w:r>
    </w:p>
    <w:p>
      <w:pPr>
        <w:pStyle w:val="NoSpacing"/>
        <w:ind w:firstLine="284" w:right="0"/>
        <w:jc w:val="both"/>
        <w:rPr>
          <w:rFonts w:cs="Times New Roman"/>
          <w:color w:val="auto"/>
          <w:sz w:val="24"/>
          <w:szCs w:val="24"/>
        </w:rPr>
      </w:pPr>
      <w:r>
        <w:rPr>
          <w:rFonts w:cs="Times New Roman"/>
          <w:color w:val="auto"/>
          <w:sz w:val="24"/>
          <w:szCs w:val="24"/>
        </w:rPr>
        <w:t>- Локальний кошторис;</w:t>
      </w:r>
    </w:p>
    <w:p>
      <w:pPr>
        <w:pStyle w:val="NoSpacing"/>
        <w:ind w:firstLine="284" w:right="0"/>
        <w:jc w:val="both"/>
        <w:rPr>
          <w:rFonts w:cs="Times New Roman"/>
          <w:color w:val="auto"/>
          <w:sz w:val="24"/>
          <w:szCs w:val="24"/>
        </w:rPr>
      </w:pPr>
      <w:r>
        <w:rPr>
          <w:rFonts w:cs="Times New Roman"/>
          <w:color w:val="auto"/>
          <w:sz w:val="24"/>
          <w:szCs w:val="24"/>
        </w:rPr>
        <w:t>- Підсумкову відомість ресурсів;</w:t>
      </w:r>
    </w:p>
    <w:p>
      <w:pPr>
        <w:pStyle w:val="NoSpacing"/>
        <w:ind w:firstLine="284" w:right="0"/>
        <w:jc w:val="both"/>
        <w:rPr>
          <w:rFonts w:cs="Times New Roman"/>
          <w:color w:val="auto"/>
          <w:sz w:val="24"/>
          <w:szCs w:val="24"/>
        </w:rPr>
      </w:pPr>
      <w:r>
        <w:rPr>
          <w:rFonts w:cs="Times New Roman"/>
          <w:color w:val="auto"/>
          <w:sz w:val="24"/>
          <w:szCs w:val="24"/>
        </w:rPr>
        <w:t>- Пояснювальну записку до договірної ціни</w:t>
      </w:r>
    </w:p>
    <w:p>
      <w:pPr>
        <w:pStyle w:val="NoSpacing"/>
        <w:ind w:firstLine="284" w:right="0"/>
        <w:jc w:val="both"/>
        <w:rPr>
          <w:i/>
          <w:i/>
          <w:color w:val="auto"/>
          <w:sz w:val="16"/>
          <w:szCs w:val="16"/>
        </w:rPr>
      </w:pPr>
      <w:r>
        <w:rPr>
          <w:i/>
          <w:color w:val="auto"/>
          <w:sz w:val="16"/>
          <w:szCs w:val="16"/>
        </w:rPr>
      </w:r>
    </w:p>
    <w:p>
      <w:pPr>
        <w:pStyle w:val="Normal"/>
        <w:spacing w:before="0" w:after="0"/>
        <w:jc w:val="both"/>
        <w:rPr/>
      </w:pPr>
      <w:r>
        <w:rPr>
          <w:rFonts w:cs="Times New Roman"/>
          <w:b/>
          <w:bCs/>
          <w:color w:val="000000"/>
          <w:sz w:val="24"/>
          <w:szCs w:val="24"/>
        </w:rPr>
        <w:tab/>
        <w:t>1.</w:t>
      </w:r>
      <w:r>
        <w:rPr>
          <w:rFonts w:cs="Times New Roman"/>
          <w:color w:val="000000"/>
          <w:sz w:val="24"/>
          <w:szCs w:val="24"/>
        </w:rPr>
        <w:t xml:space="preserve"> Учасник повинен надати послуги, якість яких відповідає умовам чинного законодавства, нормативно-правовим актам з питань дотримання вимог санітарних норм та охорони праці та навколишнього природного середовища (захисту довкілля).</w:t>
      </w:r>
    </w:p>
    <w:p>
      <w:pPr>
        <w:pStyle w:val="Normal"/>
        <w:spacing w:before="0" w:after="0"/>
        <w:jc w:val="both"/>
        <w:rPr>
          <w:rFonts w:cs="Times New Roman"/>
          <w:color w:val="000000"/>
          <w:sz w:val="24"/>
          <w:szCs w:val="24"/>
        </w:rPr>
      </w:pPr>
      <w:r>
        <w:rPr>
          <w:rFonts w:cs="Times New Roman"/>
          <w:color w:val="000000"/>
          <w:sz w:val="24"/>
          <w:szCs w:val="24"/>
        </w:rPr>
        <w:tab/>
        <w:t>Під час надання послуг необхідно застосовувати заходи із захисту довкілля, зокрема:</w:t>
      </w:r>
    </w:p>
    <w:p>
      <w:pPr>
        <w:pStyle w:val="Normal"/>
        <w:spacing w:before="0" w:after="0"/>
        <w:jc w:val="both"/>
        <w:rPr>
          <w:rFonts w:cs="Times New Roman"/>
          <w:color w:val="000000"/>
          <w:sz w:val="24"/>
          <w:szCs w:val="24"/>
        </w:rPr>
      </w:pPr>
      <w:r>
        <w:rPr>
          <w:rFonts w:cs="Times New Roman"/>
          <w:color w:val="000000"/>
          <w:sz w:val="24"/>
          <w:szCs w:val="24"/>
        </w:rPr>
        <w:tab/>
        <w:t>- не допускати розливу нафтопродуктів, мастил та інших хімічних речовин на ґрунт, асфальтове покриття;</w:t>
      </w:r>
    </w:p>
    <w:p>
      <w:pPr>
        <w:pStyle w:val="Normal"/>
        <w:spacing w:before="0" w:after="0"/>
        <w:jc w:val="both"/>
        <w:rPr>
          <w:rFonts w:cs="Times New Roman"/>
          <w:color w:val="000000"/>
          <w:sz w:val="24"/>
          <w:szCs w:val="24"/>
        </w:rPr>
      </w:pPr>
      <w:r>
        <w:rPr>
          <w:rFonts w:cs="Times New Roman"/>
          <w:color w:val="000000"/>
          <w:sz w:val="24"/>
          <w:szCs w:val="24"/>
        </w:rPr>
        <w:tab/>
        <w:t>- під час експлуатації автотранспорту викид відпрацьованих газів не повинен перевищувати допустимі норми;</w:t>
      </w:r>
    </w:p>
    <w:p>
      <w:pPr>
        <w:pStyle w:val="Normal"/>
        <w:spacing w:before="0" w:after="0"/>
        <w:jc w:val="both"/>
        <w:rPr>
          <w:rFonts w:cs="Times New Roman"/>
          <w:color w:val="000000"/>
          <w:sz w:val="24"/>
          <w:szCs w:val="24"/>
        </w:rPr>
      </w:pPr>
      <w:r>
        <w:rPr>
          <w:rFonts w:cs="Times New Roman"/>
          <w:color w:val="000000"/>
          <w:sz w:val="24"/>
          <w:szCs w:val="24"/>
        </w:rPr>
        <w:tab/>
        <w:t xml:space="preserve">-  не допускати складування сміття у несанкціонованих місцях; </w:t>
      </w:r>
    </w:p>
    <w:p>
      <w:pPr>
        <w:pStyle w:val="Normal"/>
        <w:spacing w:before="0" w:after="0"/>
        <w:jc w:val="both"/>
        <w:rPr>
          <w:rFonts w:cs="Times New Roman"/>
          <w:color w:val="000000"/>
          <w:sz w:val="24"/>
          <w:szCs w:val="24"/>
        </w:rPr>
      </w:pPr>
      <w:r>
        <w:rPr>
          <w:rFonts w:cs="Times New Roman"/>
          <w:color w:val="000000"/>
          <w:sz w:val="24"/>
          <w:szCs w:val="24"/>
        </w:rPr>
        <w:t>- компенсувати шкоду, заподіяну в разі забруднення або іншого негативного впливу на природне середовище.</w:t>
      </w:r>
    </w:p>
    <w:p>
      <w:pPr>
        <w:pStyle w:val="Normal"/>
        <w:spacing w:before="0" w:after="0"/>
        <w:jc w:val="both"/>
        <w:rPr>
          <w:rFonts w:cs="Times New Roman"/>
          <w:color w:val="000000"/>
          <w:sz w:val="24"/>
          <w:szCs w:val="24"/>
        </w:rPr>
      </w:pPr>
      <w:r>
        <w:rPr>
          <w:rFonts w:cs="Times New Roman"/>
          <w:color w:val="000000"/>
          <w:sz w:val="24"/>
          <w:szCs w:val="24"/>
        </w:rPr>
        <w:tab/>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pPr>
        <w:pStyle w:val="Normal"/>
        <w:spacing w:before="0" w:after="0"/>
        <w:jc w:val="both"/>
        <w:rPr/>
      </w:pPr>
      <w:r>
        <w:rPr>
          <w:rFonts w:cs="Times New Roman"/>
          <w:color w:val="000000"/>
          <w:sz w:val="24"/>
          <w:szCs w:val="24"/>
        </w:rPr>
        <w:tab/>
        <w:t xml:space="preserve">Способом документального підтвердження Учасником застосовування зазначених вище заходів із захисту довкілля під час надання послуг </w:t>
      </w:r>
      <w:r>
        <w:rPr>
          <w:rFonts w:cs="Times New Roman"/>
          <w:b w:val="false"/>
          <w:bCs w:val="false"/>
          <w:color w:val="000000"/>
          <w:sz w:val="24"/>
          <w:szCs w:val="24"/>
        </w:rPr>
        <w:t>є довідка, складена Учасником у довільній формі, підписана Уповноваженою особою учасника з накладанням печатки, в якій Учасник гарантує застосування цих заходів.</w:t>
      </w:r>
    </w:p>
    <w:p>
      <w:pPr>
        <w:pStyle w:val="Normal"/>
        <w:spacing w:before="0" w:after="0"/>
        <w:jc w:val="both"/>
        <w:rPr/>
      </w:pPr>
      <w:r>
        <w:rPr>
          <w:rFonts w:cs="Times New Roman"/>
          <w:b/>
          <w:bCs/>
          <w:color w:val="000000"/>
          <w:sz w:val="24"/>
          <w:szCs w:val="24"/>
        </w:rPr>
        <w:tab/>
        <w:t>2.</w:t>
      </w:r>
      <w:r>
        <w:rPr>
          <w:rFonts w:cs="Times New Roman"/>
          <w:color w:val="000000"/>
          <w:sz w:val="24"/>
          <w:szCs w:val="24"/>
        </w:rPr>
        <w:t xml:space="preserve"> На виконання Законів України  «Про дорожній рух», «Про автомобільні дороги» та  Правил Дорожнього руху особи Виконавця, які визначені відповідальними за поточний ремонт автомобільних доріг, вулиць та залізничних переїздів, мостів, шляхопроводів, інших споруд, зобов'язані:</w:t>
      </w:r>
    </w:p>
    <w:p>
      <w:pPr>
        <w:pStyle w:val="Normal"/>
        <w:spacing w:before="0" w:after="0"/>
        <w:jc w:val="both"/>
        <w:rPr>
          <w:rFonts w:cs="Times New Roman"/>
          <w:color w:val="000000"/>
          <w:sz w:val="24"/>
          <w:szCs w:val="24"/>
        </w:rPr>
      </w:pPr>
      <w:r>
        <w:rPr>
          <w:rFonts w:cs="Times New Roman"/>
          <w:color w:val="000000"/>
          <w:sz w:val="24"/>
          <w:szCs w:val="24"/>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pPr>
        <w:pStyle w:val="Normal"/>
        <w:spacing w:before="0" w:after="0"/>
        <w:jc w:val="both"/>
        <w:rPr>
          <w:rFonts w:cs="Times New Roman"/>
          <w:color w:val="000000"/>
          <w:sz w:val="24"/>
          <w:szCs w:val="24"/>
        </w:rPr>
      </w:pPr>
      <w:r>
        <w:rPr>
          <w:rFonts w:cs="Times New Roman"/>
          <w:color w:val="000000"/>
          <w:sz w:val="24"/>
          <w:szCs w:val="24"/>
        </w:rPr>
        <w:tab/>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pPr>
        <w:pStyle w:val="Normal"/>
        <w:spacing w:before="0" w:after="0"/>
        <w:jc w:val="both"/>
        <w:rPr>
          <w:rFonts w:cs="Times New Roman"/>
          <w:color w:val="000000"/>
          <w:sz w:val="24"/>
          <w:szCs w:val="24"/>
        </w:rPr>
      </w:pPr>
      <w:r>
        <w:rPr>
          <w:rFonts w:cs="Times New Roman"/>
          <w:color w:val="000000"/>
          <w:sz w:val="24"/>
          <w:szCs w:val="24"/>
        </w:rPr>
        <w:tab/>
        <w:t>- позначати місця надання послуг, місця, де залишено на дорозі, вулиці,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pPr>
        <w:pStyle w:val="Normal"/>
        <w:spacing w:before="0" w:after="0"/>
        <w:jc w:val="both"/>
        <w:rPr>
          <w:rFonts w:cs="Times New Roman"/>
          <w:color w:val="000000"/>
          <w:sz w:val="24"/>
          <w:szCs w:val="24"/>
        </w:rPr>
      </w:pPr>
      <w:r>
        <w:rPr>
          <w:rFonts w:cs="Times New Roman"/>
          <w:color w:val="000000"/>
          <w:sz w:val="24"/>
          <w:szCs w:val="24"/>
        </w:rPr>
        <w:tab/>
        <w:t>- по закінченні заходів з надання послуг з поточного ремонту на дорозі, вулиці, негайно привести їх у стан, що забезпечує безперешкодний і безпечний рух транспортних засобів і пішоходів, та впорядкувати зони відчуження;</w:t>
      </w:r>
    </w:p>
    <w:p>
      <w:pPr>
        <w:pStyle w:val="Normal"/>
        <w:spacing w:before="0" w:after="0"/>
        <w:jc w:val="both"/>
        <w:rPr>
          <w:rFonts w:cs="Times New Roman"/>
          <w:color w:val="000000"/>
          <w:sz w:val="24"/>
          <w:szCs w:val="24"/>
        </w:rPr>
      </w:pPr>
      <w:r>
        <w:rPr>
          <w:rFonts w:cs="Times New Roman"/>
          <w:color w:val="000000"/>
          <w:sz w:val="24"/>
          <w:szCs w:val="24"/>
        </w:rPr>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pPr>
        <w:pStyle w:val="Normal"/>
        <w:spacing w:before="0" w:after="0"/>
        <w:jc w:val="both"/>
        <w:rPr>
          <w:rFonts w:cs="Times New Roman"/>
          <w:color w:val="000000"/>
          <w:sz w:val="24"/>
          <w:szCs w:val="24"/>
        </w:rPr>
      </w:pPr>
      <w:r>
        <w:rPr>
          <w:rFonts w:cs="Times New Roman"/>
          <w:color w:val="000000"/>
          <w:sz w:val="24"/>
          <w:szCs w:val="24"/>
        </w:rPr>
        <w:tab/>
        <w:t>- обладнувати їх технічними засобами регулювання дорожнього руху, тощо.</w:t>
      </w:r>
    </w:p>
    <w:p>
      <w:pPr>
        <w:pStyle w:val="Normal"/>
        <w:spacing w:before="0" w:after="0"/>
        <w:jc w:val="both"/>
        <w:rPr>
          <w:rFonts w:cs="Times New Roman"/>
          <w:color w:val="000000"/>
          <w:sz w:val="24"/>
          <w:szCs w:val="24"/>
        </w:rPr>
      </w:pPr>
      <w:r>
        <w:rPr>
          <w:rFonts w:cs="Times New Roman"/>
          <w:color w:val="000000"/>
          <w:sz w:val="24"/>
          <w:szCs w:val="24"/>
        </w:rPr>
        <w:tab/>
        <w:t xml:space="preserve">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pPr>
        <w:pStyle w:val="Normal"/>
        <w:spacing w:before="0" w:after="0"/>
        <w:jc w:val="both"/>
        <w:rPr>
          <w:rFonts w:cs="Times New Roman"/>
          <w:color w:val="000000"/>
          <w:sz w:val="24"/>
          <w:szCs w:val="24"/>
        </w:rPr>
      </w:pPr>
      <w:r>
        <w:rPr>
          <w:rFonts w:cs="Times New Roman"/>
          <w:color w:val="000000"/>
          <w:sz w:val="24"/>
          <w:szCs w:val="24"/>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pPr>
        <w:pStyle w:val="Normal"/>
        <w:spacing w:before="0" w:after="0"/>
        <w:jc w:val="both"/>
        <w:rPr>
          <w:rFonts w:cs="Times New Roman"/>
          <w:color w:val="000000"/>
          <w:sz w:val="24"/>
          <w:szCs w:val="24"/>
        </w:rPr>
      </w:pPr>
      <w:r>
        <w:rPr>
          <w:rFonts w:cs="Times New Roman"/>
          <w:color w:val="000000"/>
          <w:sz w:val="24"/>
          <w:szCs w:val="24"/>
        </w:rPr>
        <w:tab/>
        <w:t>Дорожні знаки застосовуються відповідно до цих Правил і повинні відповідати вимогам національного стандарту.</w:t>
      </w:r>
    </w:p>
    <w:p>
      <w:pPr>
        <w:pStyle w:val="Normal"/>
        <w:spacing w:before="0" w:after="0"/>
        <w:jc w:val="both"/>
        <w:rPr>
          <w:rFonts w:cs="Times New Roman"/>
          <w:color w:val="000000"/>
          <w:sz w:val="24"/>
          <w:szCs w:val="24"/>
        </w:rPr>
      </w:pPr>
      <w:r>
        <w:rPr>
          <w:rFonts w:cs="Times New Roman"/>
          <w:color w:val="000000"/>
          <w:sz w:val="24"/>
          <w:szCs w:val="24"/>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pPr>
        <w:pStyle w:val="Normal"/>
        <w:spacing w:before="0" w:after="0"/>
        <w:jc w:val="both"/>
        <w:rPr/>
      </w:pPr>
      <w:r>
        <w:rPr>
          <w:rFonts w:cs="Times New Roman"/>
          <w:color w:val="000000"/>
          <w:sz w:val="24"/>
          <w:szCs w:val="24"/>
        </w:rPr>
        <w:tab/>
        <w:t xml:space="preserve">Способом документального підтвердження Учасником застосовування заходів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w:t>
      </w:r>
      <w:r>
        <w:rPr>
          <w:rFonts w:cs="Times New Roman"/>
          <w:b w:val="false"/>
          <w:bCs w:val="false"/>
          <w:color w:val="000000"/>
          <w:sz w:val="24"/>
          <w:szCs w:val="24"/>
        </w:rPr>
        <w:t>є довідка, складена Учасником у довільній формі, підписана Уповноваженою особою учасника з накладанням печатки.</w:t>
      </w:r>
    </w:p>
    <w:p>
      <w:pPr>
        <w:pStyle w:val="Normal"/>
        <w:spacing w:before="0" w:after="0"/>
        <w:jc w:val="center"/>
        <w:rPr>
          <w:rFonts w:cs="Times New Roman"/>
          <w:b/>
          <w:bCs/>
          <w:color w:val="000000"/>
          <w:sz w:val="24"/>
          <w:szCs w:val="24"/>
        </w:rPr>
      </w:pPr>
      <w:r>
        <w:rPr>
          <w:rFonts w:cs="Times New Roman"/>
          <w:b/>
          <w:bCs/>
          <w:color w:val="000000"/>
          <w:sz w:val="24"/>
          <w:szCs w:val="24"/>
        </w:rPr>
      </w:r>
    </w:p>
    <w:p>
      <w:pPr>
        <w:pStyle w:val="Normal"/>
        <w:widowControl w:val="false"/>
        <w:spacing w:lineRule="auto" w:line="240" w:before="0" w:after="0"/>
        <w:jc w:val="both"/>
        <w:rPr>
          <w:rFonts w:eastAsia="Times New Roman" w:cs="Times New Roman"/>
          <w:b w:val="false"/>
          <w:bCs w:val="false"/>
          <w:i/>
          <w:i/>
          <w:sz w:val="20"/>
          <w:szCs w:val="20"/>
          <w:lang w:eastAsia="en-US"/>
        </w:rPr>
      </w:pPr>
      <w:r>
        <w:rPr>
          <w:rFonts w:eastAsia="Times New Roman" w:cs="Times New Roman"/>
          <w:b w:val="false"/>
          <w:bCs w:val="false"/>
          <w:i/>
          <w:sz w:val="20"/>
          <w:szCs w:val="20"/>
          <w:lang w:eastAsia="en-US"/>
        </w:rPr>
        <w:t>Примітка:</w:t>
      </w:r>
    </w:p>
    <w:p>
      <w:pPr>
        <w:pStyle w:val="Normal"/>
        <w:widowControl w:val="false"/>
        <w:spacing w:lineRule="auto" w:line="240" w:before="0" w:after="0"/>
        <w:ind w:firstLine="708" w:right="0"/>
        <w:jc w:val="both"/>
        <w:rPr/>
      </w:pPr>
      <w:r>
        <w:rPr>
          <w:rStyle w:val="Strong"/>
          <w:rFonts w:eastAsia="Times New Roman" w:cs="Times New Roman"/>
          <w:b w:val="false"/>
          <w:bCs w:val="false"/>
          <w:i w:val="false"/>
          <w:iCs w:val="false"/>
          <w:strike w:val="false"/>
          <w:dstrike w:val="false"/>
          <w:color w:val="000000"/>
          <w:spacing w:val="-3"/>
          <w:kern w:val="0"/>
          <w:position w:val="0"/>
          <w:sz w:val="20"/>
          <w:sz w:val="20"/>
          <w:szCs w:val="20"/>
          <w:u w:val="none"/>
          <w:shd w:fill="FFFFFF" w:val="clear"/>
          <w:vertAlign w:val="baseline"/>
          <w:lang w:val="uk-UA" w:eastAsia="en-US" w:bidi="ar-SA"/>
        </w:rPr>
        <w:t>* У зв’язку з тим, що практично неможливо заздалегідь передбачити весь комплекс робіт, які можуть виникнути під час поточного ремонту та експлуатаційного утримання вулично-шляхової мережі міста, учасники, у складі своєї тендерної пропозиції, надають письмову згоду на виконання інших видів робіт. Замовник самостійно може змінювати перелік робіт та перелік вулиць.</w:t>
      </w:r>
    </w:p>
    <w:p>
      <w:pPr>
        <w:pStyle w:val="Normal"/>
        <w:jc w:val="both"/>
        <w:rPr/>
      </w:pPr>
      <w:r>
        <w:rPr>
          <w:rStyle w:val="Strong"/>
          <w:rFonts w:eastAsia="Times New Roman" w:cs="Times New Roman"/>
          <w:b w:val="false"/>
          <w:bCs w:val="false"/>
          <w:i w:val="false"/>
          <w:iCs w:val="false"/>
          <w:strike w:val="false"/>
          <w:dstrike w:val="false"/>
          <w:color w:val="000000"/>
          <w:spacing w:val="-3"/>
          <w:kern w:val="0"/>
          <w:position w:val="0"/>
          <w:sz w:val="20"/>
          <w:sz w:val="20"/>
          <w:szCs w:val="20"/>
          <w:u w:val="none"/>
          <w:shd w:fill="FFFFFF" w:val="clear"/>
          <w:vertAlign w:val="baseline"/>
          <w:lang w:val="uk-UA" w:eastAsia="en-US" w:bidi="ar-SA"/>
        </w:rPr>
        <w:t xml:space="preserve">**Учасник визначений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завантажує до електронної системи розрахунок ціни, а саме: договірну ціну, пояснювальну записку до неї, локальний кошторис, підсумкову відомість ресурсів  (у форматі pdf) на суму, з якою переміг в електронному аукціоні, виготовленому у відповідності до вимог цього додатку. </w:t>
      </w:r>
    </w:p>
    <w:p>
      <w:pPr>
        <w:pStyle w:val="Normal"/>
        <w:jc w:val="both"/>
        <w:rPr>
          <w:sz w:val="20"/>
          <w:szCs w:val="20"/>
        </w:rPr>
      </w:pPr>
      <w:r>
        <w:rPr>
          <w:sz w:val="20"/>
          <w:szCs w:val="20"/>
        </w:rPr>
      </w:r>
    </w:p>
    <w:p>
      <w:pPr>
        <w:pStyle w:val="Normal"/>
        <w:jc w:val="both"/>
        <w:rPr>
          <w:sz w:val="22"/>
          <w:szCs w:val="22"/>
        </w:rPr>
      </w:pPr>
      <w:r>
        <w:rPr>
          <w:sz w:val="22"/>
          <w:szCs w:val="22"/>
        </w:rPr>
      </w:r>
    </w:p>
    <w:p>
      <w:pPr>
        <w:pStyle w:val="Normal"/>
        <w:jc w:val="both"/>
        <w:rPr>
          <w:sz w:val="22"/>
          <w:szCs w:val="22"/>
        </w:rPr>
      </w:pPr>
      <w:r>
        <w:rPr>
          <w:rFonts w:eastAsia="Times New Roman" w:cs="Times New Roman"/>
          <w:color w:val="auto"/>
          <w:kern w:val="0"/>
          <w:sz w:val="22"/>
          <w:szCs w:val="22"/>
          <w:lang w:val="uk-UA" w:eastAsia="ar-SA" w:bidi="ar-SA"/>
        </w:rPr>
        <w:t>Н</w:t>
      </w:r>
      <w:r>
        <w:rPr>
          <w:sz w:val="22"/>
          <w:szCs w:val="22"/>
          <w:lang w:val="uk-UA"/>
        </w:rPr>
        <w:t>ачальник управління житлово-</w:t>
      </w:r>
    </w:p>
    <w:p>
      <w:pPr>
        <w:pStyle w:val="Normal"/>
        <w:jc w:val="both"/>
        <w:rPr>
          <w:sz w:val="22"/>
          <w:szCs w:val="22"/>
        </w:rPr>
      </w:pPr>
      <w:r>
        <w:rPr>
          <w:sz w:val="22"/>
          <w:szCs w:val="22"/>
          <w:lang w:val="uk-UA"/>
        </w:rPr>
        <w:t>комунального господарства</w:t>
        <w:tab/>
        <w:tab/>
        <w:tab/>
        <w:tab/>
        <w:tab/>
        <w:tab/>
        <w:tab/>
        <w:tab/>
      </w:r>
      <w:r>
        <w:rPr>
          <w:rFonts w:eastAsia="Times New Roman" w:cs="Times New Roman"/>
          <w:color w:val="auto"/>
          <w:kern w:val="0"/>
          <w:sz w:val="22"/>
          <w:szCs w:val="22"/>
          <w:lang w:val="uk-UA" w:eastAsia="ar-SA" w:bidi="ar-SA"/>
        </w:rPr>
        <w:t>О.С.Созінов</w:t>
      </w:r>
    </w:p>
    <w:sectPr>
      <w:type w:val="nextPage"/>
      <w:pgSz w:w="11906" w:h="16838"/>
      <w:pgMar w:left="1417" w:right="567"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Verdana">
    <w:charset w:val="cc"/>
    <w:family w:val="roman"/>
    <w:pitch w:val="variable"/>
  </w:font>
  <w:font w:name="Courier New">
    <w:charset w:val="cc"/>
    <w:family w:val="roman"/>
    <w:pitch w:val="variable"/>
  </w:font>
  <w:font w:name="OpenSymbol">
    <w:altName w:val="Arial Unicode MS"/>
    <w:charset w:val="cc"/>
    <w:family w:val="roman"/>
    <w:pitch w:val="variable"/>
  </w:font>
  <w:font w:name="Symbol">
    <w:charset w:val="cc"/>
    <w:family w:val="roman"/>
    <w:pitch w:val="variable"/>
  </w:font>
  <w:font w:name="Wingdings">
    <w:charset w:val="cc"/>
    <w:family w:val="roman"/>
    <w:pitch w:val="variable"/>
  </w:font>
  <w:font w:name="Segoe UI">
    <w:charset w:val="cc"/>
    <w:family w:val="roman"/>
    <w:pitch w:val="variable"/>
  </w:font>
  <w:font w:name="Liberation Sans">
    <w:altName w:val="Arial"/>
    <w:charset w:val="cc"/>
    <w:family w:val="roman"/>
    <w:pitch w:val="variable"/>
  </w:font>
  <w:font w:name="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583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ar-SA" w:bidi="ar-SA"/>
    </w:rPr>
  </w:style>
  <w:style w:type="paragraph" w:styleId="Heading3">
    <w:name w:val="Heading 3"/>
    <w:basedOn w:val="Normal"/>
    <w:next w:val="BodyText"/>
    <w:qFormat/>
    <w:rsid w:val="0052583c"/>
    <w:pPr>
      <w:numPr>
        <w:ilvl w:val="2"/>
        <w:numId w:val="1"/>
      </w:numPr>
      <w:spacing w:before="280" w:after="280"/>
      <w:outlineLvl w:val="2"/>
    </w:pPr>
    <w:rPr>
      <w:b/>
      <w:bCs/>
      <w:sz w:val="27"/>
      <w:szCs w:val="27"/>
    </w:rPr>
  </w:style>
  <w:style w:type="character" w:styleId="DefaultParagraphFont" w:default="1">
    <w:name w:val="Default Paragraph Font"/>
    <w:uiPriority w:val="1"/>
    <w:semiHidden/>
    <w:unhideWhenUsed/>
    <w:qFormat/>
    <w:rPr/>
  </w:style>
  <w:style w:type="character" w:styleId="3" w:customStyle="1">
    <w:name w:val="Заголовок 3 Знак"/>
    <w:basedOn w:val="DefaultParagraphFont"/>
    <w:qFormat/>
    <w:rsid w:val="0052583c"/>
    <w:rPr>
      <w:rFonts w:ascii="Times New Roman" w:hAnsi="Times New Roman" w:eastAsia="Times New Roman" w:cs="Times New Roman"/>
      <w:b/>
      <w:bCs/>
      <w:sz w:val="27"/>
      <w:szCs w:val="27"/>
      <w:lang w:val="uk-UA" w:eastAsia="ar-SA"/>
    </w:rPr>
  </w:style>
  <w:style w:type="character" w:styleId="-">
    <w:name w:val="Интернет-ссылка"/>
    <w:qFormat/>
    <w:rsid w:val="0052583c"/>
    <w:rPr>
      <w:color w:val="000080"/>
      <w:u w:val="single"/>
    </w:rPr>
  </w:style>
  <w:style w:type="character" w:styleId="Style13" w:customStyle="1">
    <w:name w:val="Основной текст Знак"/>
    <w:basedOn w:val="DefaultParagraphFont"/>
    <w:uiPriority w:val="99"/>
    <w:semiHidden/>
    <w:qFormat/>
    <w:rsid w:val="0052583c"/>
    <w:rPr>
      <w:rFonts w:ascii="Times New Roman" w:hAnsi="Times New Roman" w:eastAsia="Times New Roman" w:cs="Times New Roman"/>
      <w:sz w:val="24"/>
      <w:szCs w:val="24"/>
      <w:lang w:val="uk-UA" w:eastAsia="ar-SA"/>
    </w:rPr>
  </w:style>
  <w:style w:type="character" w:styleId="2" w:customStyle="1">
    <w:name w:val="Основной шрифт абзаца2"/>
    <w:qFormat/>
    <w:rsid w:val="001125fb"/>
    <w:rPr/>
  </w:style>
  <w:style w:type="character" w:styleId="Style14">
    <w:name w:val="Основной шрифт абзаца"/>
    <w:qFormat/>
    <w:rPr/>
  </w:style>
  <w:style w:type="character" w:styleId="31">
    <w:name w:val="Основной шрифт абзаца3"/>
    <w:qFormat/>
    <w:rPr/>
  </w:style>
  <w:style w:type="character" w:styleId="Style15">
    <w:name w:val="Выделение жирным"/>
    <w:qFormat/>
    <w:rPr>
      <w:b/>
      <w:bCs/>
    </w:rPr>
  </w:style>
  <w:style w:type="character" w:styleId="FontStyle38">
    <w:name w:val="Font Style38"/>
    <w:qFormat/>
    <w:rPr>
      <w:rFonts w:ascii="Times New Roman" w:hAnsi="Times New Roman" w:eastAsia="Times New Roman"/>
      <w:sz w:val="24"/>
      <w:szCs w:val="24"/>
    </w:rPr>
  </w:style>
  <w:style w:type="character" w:styleId="TimesNewRoman12">
    <w:name w:val="Стиль (латиница) Times New Roman 12 пт"/>
    <w:qFormat/>
    <w:rPr>
      <w:rFonts w:ascii="Times New Roman" w:hAnsi="Times New Roman" w:eastAsia="Times New Roman"/>
      <w:sz w:val="24"/>
      <w:lang w:val="uk-UA" w:eastAsia="ar-SA"/>
    </w:rPr>
  </w:style>
  <w:style w:type="character" w:styleId="Style16">
    <w:name w:val="Обычный (веб) Знак Знак Знак"/>
    <w:qFormat/>
    <w:rPr>
      <w:sz w:val="24"/>
      <w:lang w:val="uk-UA"/>
    </w:rPr>
  </w:style>
  <w:style w:type="character" w:styleId="Style17">
    <w:name w:val="Текст Знак"/>
    <w:qFormat/>
    <w:rPr>
      <w:rFonts w:eastAsia="Times New Roman"/>
      <w:szCs w:val="22"/>
    </w:rPr>
  </w:style>
  <w:style w:type="character" w:styleId="Style18">
    <w:name w:val="Текст примітки Знак"/>
    <w:qFormat/>
    <w:rPr>
      <w:rFonts w:ascii="Arial" w:hAnsi="Arial" w:eastAsia="Arial"/>
    </w:rPr>
  </w:style>
  <w:style w:type="character" w:styleId="1">
    <w:name w:val="Основной шрифт абзаца1"/>
    <w:qFormat/>
    <w:rPr>
      <w:rFonts w:ascii="Verdana" w:hAnsi="Verdana" w:eastAsia="Verdana"/>
      <w:sz w:val="20"/>
    </w:rPr>
  </w:style>
  <w:style w:type="character" w:styleId="WW8Num10z1">
    <w:name w:val="WW8Num10z1"/>
    <w:qFormat/>
    <w:rPr>
      <w:rFonts w:ascii="Courier New" w:hAnsi="Courier New" w:eastAsia="Courier New"/>
    </w:rPr>
  </w:style>
  <w:style w:type="character" w:styleId="WW8Num10z0">
    <w:name w:val="WW8Num10z0"/>
    <w:qFormat/>
    <w:rPr>
      <w:rFonts w:ascii="Times New Roman" w:hAnsi="Times New Roman" w:eastAsia="Times New Roman"/>
    </w:rPr>
  </w:style>
  <w:style w:type="character" w:styleId="WW8Num12z1">
    <w:name w:val="WW8Num12z1"/>
    <w:qFormat/>
    <w:rPr>
      <w:rFonts w:ascii="Courier New" w:hAnsi="Courier New" w:eastAsia="Courier New"/>
      <w:sz w:val="20"/>
    </w:rPr>
  </w:style>
  <w:style w:type="character" w:styleId="WW8Num8z1">
    <w:name w:val="WW8Num8z1"/>
    <w:qFormat/>
    <w:rPr>
      <w:rFonts w:ascii="Courier New" w:hAnsi="Courier New" w:eastAsia="Courier New"/>
    </w:rPr>
  </w:style>
  <w:style w:type="character" w:styleId="WW8Num8z0">
    <w:name w:val="WW8Num8z0"/>
    <w:qFormat/>
    <w:rPr>
      <w:rFonts w:ascii="Times New Roman" w:hAnsi="Times New Roman" w:eastAsia="Times New Roman"/>
    </w:rPr>
  </w:style>
  <w:style w:type="character" w:styleId="Rvts0">
    <w:name w:val="rvts0"/>
    <w:qFormat/>
    <w:rPr/>
  </w:style>
  <w:style w:type="character" w:styleId="Rvts46">
    <w:name w:val="rvts46"/>
    <w:qFormat/>
    <w:rPr/>
  </w:style>
  <w:style w:type="character" w:styleId="Rvts37">
    <w:name w:val="rvts37"/>
    <w:qFormat/>
    <w:rPr/>
  </w:style>
  <w:style w:type="character" w:styleId="Rvts11">
    <w:name w:val="rvts11"/>
    <w:qFormat/>
    <w:rPr/>
  </w:style>
  <w:style w:type="character" w:styleId="Apple-converted-space">
    <w:name w:val="apple-converted-space"/>
    <w:qFormat/>
    <w:rPr/>
  </w:style>
  <w:style w:type="character" w:styleId="Style19">
    <w:name w:val="Маркеры списка"/>
    <w:qFormat/>
    <w:rPr>
      <w:rFonts w:ascii="OpenSymbol" w:hAnsi="OpenSymbol" w:eastAsia="OpenSymbol"/>
    </w:rPr>
  </w:style>
  <w:style w:type="character" w:styleId="32">
    <w:name w:val="Основной текст с отступом 3 Знак"/>
    <w:qFormat/>
    <w:rPr>
      <w:rFonts w:ascii="Arial" w:hAnsi="Arial" w:eastAsia="Times New Roman"/>
      <w:sz w:val="16"/>
      <w:szCs w:val="16"/>
    </w:rPr>
  </w:style>
  <w:style w:type="character" w:styleId="21">
    <w:name w:val="Основной текст 2 Знак"/>
    <w:qFormat/>
    <w:rPr>
      <w:rFonts w:ascii="Times New Roman" w:hAnsi="Times New Roman" w:eastAsia="Times New Roman"/>
      <w:sz w:val="24"/>
      <w:szCs w:val="20"/>
      <w:lang w:val="uk-UA"/>
    </w:rPr>
  </w:style>
  <w:style w:type="character" w:styleId="Style20">
    <w:name w:val="Верхний колонтитул Знак"/>
    <w:qFormat/>
    <w:rPr>
      <w:rFonts w:ascii="Times New Roman" w:hAnsi="Times New Roman" w:eastAsia="Times New Roman"/>
      <w:sz w:val="24"/>
      <w:szCs w:val="24"/>
    </w:rPr>
  </w:style>
  <w:style w:type="character" w:styleId="Style21">
    <w:name w:val="Нижний колонтитул Знак"/>
    <w:qFormat/>
    <w:rPr>
      <w:rFonts w:ascii="Times New Roman" w:hAnsi="Times New Roman" w:eastAsia="Times New Roman"/>
      <w:sz w:val="24"/>
      <w:szCs w:val="24"/>
    </w:rPr>
  </w:style>
  <w:style w:type="character" w:styleId="HTML">
    <w:name w:val="Стандартный HTML Знак"/>
    <w:qFormat/>
    <w:rPr>
      <w:rFonts w:ascii="Courier New" w:hAnsi="Courier New" w:eastAsia="Courier New"/>
      <w:sz w:val="20"/>
      <w:szCs w:val="20"/>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11">
    <w:name w:val="Шрифт абзацу за промовчанням1"/>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1">
    <w:name w:val="WW8Num7z1"/>
    <w:qFormat/>
    <w:rPr>
      <w:rFonts w:ascii="Courier New" w:hAnsi="Courier New" w:eastAsia="Courier New"/>
      <w:sz w:val="20"/>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1">
    <w:name w:val="WW8Num6z1"/>
    <w:qFormat/>
    <w:rPr>
      <w:rFonts w:ascii="Courier New" w:hAnsi="Courier New" w:eastAsia="Courier New"/>
      <w:sz w:val="20"/>
    </w:rPr>
  </w:style>
  <w:style w:type="character" w:styleId="WW8Num5z1">
    <w:name w:val="WW8Num5z1"/>
    <w:qFormat/>
    <w:rPr>
      <w:rFonts w:ascii="Courier New" w:hAnsi="Courier New" w:eastAsia="Courier New"/>
    </w:rPr>
  </w:style>
  <w:style w:type="character" w:styleId="WW8Num5z0">
    <w:name w:val="WW8Num5z0"/>
    <w:qFormat/>
    <w:rPr>
      <w:rFonts w:ascii="Times New Roman" w:hAnsi="Times New Roman" w:eastAsia="Times New Roman"/>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1">
    <w:name w:val="WW8Num3z1"/>
    <w:qFormat/>
    <w:rPr>
      <w:rFonts w:ascii="Courier New" w:hAnsi="Courier New" w:eastAsia="Courier New"/>
    </w:rPr>
  </w:style>
  <w:style w:type="character" w:styleId="22">
    <w:name w:val="Шрифт абзацу за промовчанням2"/>
    <w:qFormat/>
    <w:rPr/>
  </w:style>
  <w:style w:type="character" w:styleId="33">
    <w:name w:val="Шрифт абзацу за промовчанням3"/>
    <w:qFormat/>
    <w:rPr/>
  </w:style>
  <w:style w:type="character" w:styleId="4">
    <w:name w:val="Шрифт абзацу за промовчанням4"/>
    <w:qFormat/>
    <w:rPr/>
  </w:style>
  <w:style w:type="character" w:styleId="5">
    <w:name w:val="Шрифт абзацу за промовчанням5"/>
    <w:qFormat/>
    <w:rPr/>
  </w:style>
  <w:style w:type="character" w:styleId="6">
    <w:name w:val="Шрифт абзацу за промовчанням6"/>
    <w:qFormat/>
    <w:rPr/>
  </w:style>
  <w:style w:type="character" w:styleId="Style22">
    <w:name w:val="Шрифт абзацу за промовчанням"/>
    <w:qFormat/>
    <w:rPr/>
  </w:style>
  <w:style w:type="character" w:styleId="41">
    <w:name w:val="Основной шрифт абзаца4"/>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WW8Num4z1">
    <w:name w:val="WW8Num4z1"/>
    <w:qFormat/>
    <w:rPr>
      <w:rFonts w:ascii="Courier New" w:hAnsi="Courier New" w:eastAsia="Courier New"/>
    </w:rPr>
  </w:style>
  <w:style w:type="character" w:styleId="WW8Num4z0">
    <w:name w:val="WW8Num4z0"/>
    <w:qFormat/>
    <w:rPr>
      <w:rFonts w:ascii="Arial" w:hAnsi="Arial" w:eastAsia="Times New Roman"/>
    </w:rPr>
  </w:style>
  <w:style w:type="character" w:styleId="WW8Num2z1">
    <w:name w:val="WW8Num2z1"/>
    <w:qFormat/>
    <w:rPr>
      <w:rFonts w:ascii="Courier New" w:hAnsi="Courier New" w:eastAsia="Courier New"/>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Посещённая гиперссылка"/>
    <w:qFormat/>
    <w:rPr>
      <w:color w:val="800000"/>
      <w:u w:val="single"/>
      <w:lang w:val="zxx" w:bidi="zxx"/>
    </w:rPr>
  </w:style>
  <w:style w:type="character" w:styleId="WW8Num8z4">
    <w:name w:val="WW8Num8z4"/>
    <w:qFormat/>
    <w:rPr>
      <w:rFonts w:ascii="Courier New" w:hAnsi="Courier New" w:eastAsia="Courier New"/>
    </w:rPr>
  </w:style>
  <w:style w:type="character" w:styleId="WW8Num8z3">
    <w:name w:val="WW8Num8z3"/>
    <w:qFormat/>
    <w:rPr>
      <w:rFonts w:ascii="Symbol" w:hAnsi="Symbol" w:eastAsia="Symbol"/>
    </w:rPr>
  </w:style>
  <w:style w:type="character" w:styleId="WW8Num8z2">
    <w:name w:val="WW8Num8z2"/>
    <w:qFormat/>
    <w:rPr>
      <w:rFonts w:ascii="Wingdings" w:hAnsi="Wingdings" w:eastAsia="Wingdings"/>
    </w:rPr>
  </w:style>
  <w:style w:type="character" w:styleId="WW8Num7z2">
    <w:name w:val="WW8Num7z2"/>
    <w:qFormat/>
    <w:rPr/>
  </w:style>
  <w:style w:type="character" w:styleId="WW8Num7z0">
    <w:name w:val="WW8Num7z0"/>
    <w:qFormat/>
    <w:rPr>
      <w:sz w:val="24"/>
      <w:lang w:val="uk-UA"/>
    </w:rPr>
  </w:style>
  <w:style w:type="character" w:styleId="WW8Num6z2">
    <w:name w:val="WW8Num6z2"/>
    <w:qFormat/>
    <w:rPr/>
  </w:style>
  <w:style w:type="character" w:styleId="WW8Num6z0">
    <w:name w:val="WW8Num6z0"/>
    <w:qFormat/>
    <w:rPr/>
  </w:style>
  <w:style w:type="character" w:styleId="Style24">
    <w:name w:val="Основний текст Знак"/>
    <w:qFormat/>
    <w:rPr>
      <w:rFonts w:ascii="Arial" w:hAnsi="Arial" w:eastAsia="Times New Roman"/>
      <w:sz w:val="20"/>
      <w:szCs w:val="20"/>
      <w:lang w:val="en-GB" w:eastAsia="en-US"/>
    </w:rPr>
  </w:style>
  <w:style w:type="character" w:styleId="Style25">
    <w:name w:val="Тема примітки Знак"/>
    <w:qFormat/>
    <w:rPr>
      <w:b/>
      <w:sz w:val="20"/>
    </w:rPr>
  </w:style>
  <w:style w:type="character" w:styleId="Annotationreference">
    <w:name w:val="annotation reference"/>
    <w:qFormat/>
    <w:rPr>
      <w:sz w:val="16"/>
    </w:rPr>
  </w:style>
  <w:style w:type="character" w:styleId="Qowt-font2-timesnewroman">
    <w:name w:val="qowt-font2-timesnewroman"/>
    <w:qFormat/>
    <w:rPr>
      <w:rFonts w:eastAsia="Times New Roman"/>
    </w:rPr>
  </w:style>
  <w:style w:type="character" w:styleId="Style26">
    <w:name w:val="Текст у виносці Знак"/>
    <w:qFormat/>
    <w:rPr>
      <w:rFonts w:ascii="Segoe UI" w:hAnsi="Segoe UI" w:eastAsia="Segoe UI"/>
      <w:sz w:val="18"/>
      <w:szCs w:val="18"/>
    </w:rPr>
  </w:style>
  <w:style w:type="character" w:styleId="12">
    <w:name w:val="Неразрешенное упоминание1"/>
    <w:qFormat/>
    <w:rPr>
      <w:color w:val="605E5C"/>
      <w:shd w:fill="E1DFDD" w:val="clear"/>
    </w:rPr>
  </w:style>
  <w:style w:type="character" w:styleId="Strong">
    <w:name w:val="Strong"/>
    <w:qFormat/>
    <w:rPr>
      <w:b/>
      <w:bCs/>
    </w:rPr>
  </w:style>
  <w:style w:type="paragraph" w:styleId="Style27">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uiPriority w:val="99"/>
    <w:semiHidden/>
    <w:unhideWhenUsed/>
    <w:rsid w:val="0052583c"/>
    <w:pPr>
      <w:spacing w:before="0" w:after="12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28">
    <w:name w:val="Покажчик"/>
    <w:basedOn w:val="Normal"/>
    <w:qFormat/>
    <w:pPr>
      <w:suppressLineNumbers/>
    </w:pPr>
    <w:rPr>
      <w:rFonts w:cs="Arial"/>
    </w:rPr>
  </w:style>
  <w:style w:type="paragraph" w:styleId="Style29">
    <w:name w:val="Указатель"/>
    <w:basedOn w:val="Normal"/>
    <w:qFormat/>
    <w:pPr>
      <w:suppressLineNumbers/>
    </w:pPr>
    <w:rPr>
      <w:rFonts w:cs="Mangal"/>
    </w:rPr>
  </w:style>
  <w:style w:type="paragraph" w:styleId="NormalWeb">
    <w:name w:val="Normal (Web)"/>
    <w:basedOn w:val="Normal"/>
    <w:qFormat/>
    <w:rsid w:val="0052583c"/>
    <w:pPr>
      <w:spacing w:before="280" w:after="280"/>
    </w:pPr>
    <w:rPr/>
  </w:style>
  <w:style w:type="paragraph" w:styleId="Standard" w:customStyle="1">
    <w:name w:val="Standard"/>
    <w:qFormat/>
    <w:rsid w:val="0052583c"/>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ru-RU" w:eastAsia="ru-RU" w:bidi="ar-SA"/>
    </w:rPr>
  </w:style>
  <w:style w:type="paragraph" w:styleId="Style30" w:customStyle="1">
    <w:name w:val="Содержимое таблицы"/>
    <w:basedOn w:val="Normal"/>
    <w:qFormat/>
    <w:rsid w:val="001125fb"/>
    <w:pPr>
      <w:widowControl w:val="false"/>
      <w:suppressLineNumbers/>
    </w:pPr>
    <w:rPr>
      <w:rFonts w:eastAsia="Lucida Sans Unicode" w:cs="Mangal"/>
      <w:kern w:val="2"/>
      <w:sz w:val="28"/>
      <w:lang w:eastAsia="hi-IN" w:bidi="hi-IN"/>
    </w:rPr>
  </w:style>
  <w:style w:type="paragraph" w:styleId="Style31">
    <w:name w:val="Заголовок таблицы"/>
    <w:basedOn w:val="Style30"/>
    <w:qFormat/>
    <w:pPr>
      <w:suppressLineNumbers/>
      <w:jc w:val="center"/>
    </w:pPr>
    <w:rPr>
      <w:b/>
      <w:bCs/>
    </w:rPr>
  </w:style>
  <w:style w:type="paragraph" w:styleId="Default">
    <w:name w:val="Default"/>
    <w:basedOn w:val="Normal"/>
    <w:qFormat/>
    <w:pPr>
      <w:suppressAutoHyphens w:val="true"/>
      <w:bidi w:val="0"/>
    </w:pPr>
    <w:rPr>
      <w:rFonts w:ascii="Times New Roman" w:hAnsi="Times New Roman" w:eastAsia="Times New Roman" w:cs="Times New Roman"/>
      <w:color w:val="000000"/>
      <w:szCs w:val="24"/>
      <w:lang w:val="ru-RU" w:bidi="hi-IN"/>
    </w:rPr>
  </w:style>
  <w:style w:type="paragraph" w:styleId="13">
    <w:name w:val="Без интервала1"/>
    <w:qFormat/>
    <w:pPr>
      <w:widowControl/>
      <w:suppressAutoHyphens w:val="true"/>
      <w:overflowPunct w:val="false"/>
      <w:bidi w:val="0"/>
      <w:spacing w:lineRule="atLeast" w:line="100" w:before="0" w:after="0"/>
      <w:jc w:val="left"/>
    </w:pPr>
    <w:rPr>
      <w:rFonts w:ascii="Times New Roman" w:hAnsi="Times New Roman" w:eastAsia="Times New Roman" w:cs="Mangal"/>
      <w:color w:val="auto"/>
      <w:kern w:val="0"/>
      <w:sz w:val="24"/>
      <w:szCs w:val="24"/>
      <w:lang w:val="ru-RU" w:eastAsia="zh-CN" w:bidi="hi-IN"/>
    </w:rPr>
  </w:style>
  <w:style w:type="paragraph" w:styleId="14">
    <w:name w:val="Обычный1"/>
    <w:qFormat/>
    <w:pPr>
      <w:widowControl w:val="false"/>
      <w:suppressAutoHyphens w:val="true"/>
      <w:overflowPunct w:val="false"/>
      <w:bidi w:val="0"/>
      <w:snapToGrid w:val="false"/>
      <w:spacing w:lineRule="auto" w:line="300" w:before="0" w:after="0"/>
      <w:ind w:firstLine="520" w:left="0" w:right="0"/>
      <w:jc w:val="left"/>
    </w:pPr>
    <w:rPr>
      <w:rFonts w:ascii="Times New Roman" w:hAnsi="Times New Roman" w:eastAsia="Times New Roman" w:cs="Times New Roman"/>
      <w:color w:val="auto"/>
      <w:kern w:val="0"/>
      <w:sz w:val="22"/>
      <w:szCs w:val="20"/>
      <w:lang w:val="uk-UA" w:eastAsia="zh-CN" w:bidi="ar-SA"/>
    </w:rPr>
  </w:style>
  <w:style w:type="paragraph" w:styleId="LO-normal">
    <w:name w:val="LO-normal"/>
    <w:qFormat/>
    <w:pPr>
      <w:widowControl/>
      <w:suppressAutoHyphens w:val="true"/>
      <w:bidi w:val="0"/>
      <w:spacing w:lineRule="auto" w:line="276" w:before="0" w:after="0"/>
      <w:jc w:val="left"/>
    </w:pPr>
    <w:rPr>
      <w:rFonts w:ascii="Arial" w:hAnsi="Arial" w:eastAsia="Arial" w:cs="Liberation Serif"/>
      <w:color w:val="000000"/>
      <w:kern w:val="2"/>
      <w:sz w:val="22"/>
      <w:szCs w:val="22"/>
      <w:lang w:val="uk-UA" w:eastAsia="hi-IN" w:bidi="ar-SA"/>
    </w:rPr>
  </w:style>
  <w:style w:type="paragraph" w:styleId="Docdata">
    <w:name w:val="docdata"/>
    <w:basedOn w:val="Normal"/>
    <w:qFormat/>
    <w:pPr>
      <w:spacing w:before="280" w:after="280"/>
    </w:pPr>
    <w:rPr/>
  </w:style>
  <w:style w:type="paragraph" w:styleId="NoSpacing">
    <w:name w:val="No Spacing"/>
    <w:qFormat/>
    <w:pPr>
      <w:widowControl/>
      <w:suppressAutoHyphens w:val="true"/>
      <w:bidi w:val="0"/>
      <w:spacing w:before="0" w:after="0"/>
      <w:jc w:val="left"/>
    </w:pPr>
    <w:rPr>
      <w:rFonts w:ascii="Times New Roman" w:hAnsi="Times New Roman" w:eastAsia="Times New Roman" w:cs="Liberation Serif"/>
      <w:color w:val="auto"/>
      <w:kern w:val="2"/>
      <w:sz w:val="28"/>
      <w:szCs w:val="28"/>
      <w:lang w:val="ru-RU" w:eastAsia="ar-SA" w:bidi="ar-SA"/>
    </w:rPr>
  </w:style>
  <w:style w:type="paragraph" w:styleId="15">
    <w:name w:val="Звичайний1"/>
    <w:qFormat/>
    <w:pPr>
      <w:widowControl/>
      <w:suppressAutoHyphens w:val="true"/>
      <w:bidi w:val="0"/>
      <w:spacing w:lineRule="auto" w:line="276" w:before="0" w:after="0"/>
      <w:jc w:val="left"/>
    </w:pPr>
    <w:rPr>
      <w:rFonts w:ascii="Arial" w:hAnsi="Arial" w:eastAsia="Arial" w:cs="Liberation Serif"/>
      <w:color w:val="000000"/>
      <w:kern w:val="2"/>
      <w:sz w:val="22"/>
      <w:szCs w:val="22"/>
      <w:lang w:val="ru-RU" w:eastAsia="ar-SA" w:bidi="ar-SA"/>
    </w:rPr>
  </w:style>
  <w:style w:type="paragraph" w:styleId="Style32">
    <w:name w:val="Звичайний (веб)"/>
    <w:basedOn w:val="Normal"/>
    <w:qFormat/>
    <w:pPr>
      <w:spacing w:lineRule="auto" w:line="240" w:before="280" w:after="280"/>
    </w:pPr>
    <w:rPr>
      <w:rFonts w:ascii="Times New Roman" w:hAnsi="Times New Roman" w:eastAsia="Times New Roman"/>
      <w:szCs w:val="20"/>
      <w:lang w:eastAsia="ar-SA"/>
    </w:rPr>
  </w:style>
  <w:style w:type="paragraph" w:styleId="BodyTextIndent2">
    <w:name w:val="Body Text Indent 2"/>
    <w:basedOn w:val="Normal"/>
    <w:qFormat/>
    <w:pPr>
      <w:spacing w:lineRule="auto" w:line="480" w:before="0" w:after="120"/>
      <w:ind w:hanging="0" w:left="283"/>
    </w:pPr>
    <w:rPr/>
  </w:style>
  <w:style w:type="paragraph" w:styleId="16">
    <w:name w:val="Текст примітки1"/>
    <w:basedOn w:val="Normal"/>
    <w:qFormat/>
    <w:pPr>
      <w:widowControl w:val="false"/>
      <w:suppressAutoHyphens w:val="false"/>
    </w:pPr>
    <w:rPr>
      <w:rFonts w:ascii="Arial" w:hAnsi="Arial" w:eastAsia="Times New Roman"/>
      <w:sz w:val="20"/>
      <w:lang w:eastAsia="ar-SA"/>
    </w:rPr>
  </w:style>
  <w:style w:type="paragraph" w:styleId="17">
    <w:name w:val="Заголовок1"/>
    <w:basedOn w:val="Normal"/>
    <w:qFormat/>
    <w:pPr>
      <w:widowControl w:val="false"/>
      <w:spacing w:lineRule="auto" w:line="216" w:before="0" w:after="0"/>
      <w:ind w:hanging="0" w:right="-6"/>
      <w:jc w:val="center"/>
    </w:pPr>
    <w:rPr>
      <w:rFonts w:ascii="Times New Roman" w:hAnsi="Times New Roman" w:eastAsia="Times New Roman"/>
      <w:b/>
      <w:bCs/>
      <w:sz w:val="28"/>
      <w:lang w:eastAsia="ar-SA"/>
    </w:rPr>
  </w:style>
  <w:style w:type="paragraph" w:styleId="18">
    <w:name w:val="Абзац списка1"/>
    <w:basedOn w:val="Normal"/>
    <w:qFormat/>
    <w:pPr>
      <w:spacing w:lineRule="auto" w:line="252"/>
      <w:ind w:hanging="0" w:left="720"/>
    </w:pPr>
    <w:rPr>
      <w:rFonts w:ascii="Calibri" w:hAnsi="Calibri" w:eastAsia="Times New Roman"/>
      <w:lang w:eastAsia="ar-SA"/>
    </w:rPr>
  </w:style>
  <w:style w:type="paragraph" w:styleId="211">
    <w:name w:val="Основной текст с отступом 21"/>
    <w:basedOn w:val="Normal"/>
    <w:qFormat/>
    <w:pPr>
      <w:spacing w:lineRule="auto" w:line="480" w:before="0" w:after="120"/>
      <w:ind w:hanging="0" w:left="283"/>
    </w:pPr>
    <w:rPr/>
  </w:style>
  <w:style w:type="paragraph" w:styleId="Rvps2">
    <w:name w:val="rvps2"/>
    <w:basedOn w:val="Normal"/>
    <w:qFormat/>
    <w:pPr>
      <w:spacing w:before="280" w:after="280"/>
    </w:pPr>
    <w:rPr/>
  </w:style>
  <w:style w:type="paragraph" w:styleId="ListParagraph">
    <w:name w:val="List Paragraph"/>
    <w:basedOn w:val="Normal"/>
    <w:qFormat/>
    <w:pPr>
      <w:spacing w:before="0" w:after="0"/>
      <w:ind w:hanging="0" w:left="720"/>
    </w:pPr>
    <w:rPr/>
  </w:style>
  <w:style w:type="paragraph" w:styleId="A">
    <w:name w:val="a"/>
    <w:basedOn w:val="Normal"/>
    <w:qFormat/>
    <w:pPr>
      <w:spacing w:before="280" w:after="280"/>
    </w:pPr>
    <w:rPr>
      <w:lang w:val="ru-RU"/>
    </w:rPr>
  </w:style>
  <w:style w:type="paragraph" w:styleId="Style33">
    <w:name w:val="Без интервала"/>
    <w:qFormat/>
    <w:pPr>
      <w:widowControl/>
      <w:suppressAutoHyphens w:val="true"/>
      <w:bidi w:val="0"/>
      <w:spacing w:before="0" w:after="0"/>
      <w:jc w:val="left"/>
    </w:pPr>
    <w:rPr>
      <w:rFonts w:ascii="Calibri" w:hAnsi="Calibri" w:eastAsia="Calibri" w:cs="Liberation Serif"/>
      <w:color w:val="auto"/>
      <w:kern w:val="2"/>
      <w:sz w:val="22"/>
      <w:szCs w:val="22"/>
      <w:lang w:val="ru-RU" w:eastAsia="ar-SA" w:bidi="ar-SA"/>
    </w:rPr>
  </w:style>
  <w:style w:type="paragraph" w:styleId="Style34">
    <w:name w:val="Обычный (веб)"/>
    <w:basedOn w:val="Normal"/>
    <w:qFormat/>
    <w:pPr>
      <w:suppressAutoHyphens w:val="false"/>
      <w:spacing w:before="280" w:after="280"/>
    </w:pPr>
    <w:rPr>
      <w:lang w:val="ru-RU"/>
    </w:rPr>
  </w:style>
  <w:style w:type="paragraph" w:styleId="311">
    <w:name w:val="Основной текст с отступом 31"/>
    <w:basedOn w:val="Normal"/>
    <w:qFormat/>
    <w:pPr>
      <w:suppressAutoHyphens w:val="false"/>
      <w:spacing w:before="0" w:after="120"/>
      <w:ind w:firstLine="397" w:left="283"/>
      <w:jc w:val="both"/>
    </w:pPr>
    <w:rPr>
      <w:rFonts w:ascii="Arial" w:hAnsi="Arial" w:eastAsia="Arial"/>
      <w:sz w:val="16"/>
      <w:szCs w:val="16"/>
      <w:lang w:val="ru-RU" w:eastAsia="ar-SA"/>
    </w:rPr>
  </w:style>
  <w:style w:type="paragraph" w:styleId="221">
    <w:name w:val="Основной текст 22"/>
    <w:basedOn w:val="Normal"/>
    <w:qFormat/>
    <w:pPr>
      <w:spacing w:lineRule="auto" w:line="480" w:before="0" w:after="120"/>
    </w:pPr>
    <w:rPr/>
  </w:style>
  <w:style w:type="paragraph" w:styleId="312">
    <w:name w:val="Заголовок 31"/>
    <w:qFormat/>
    <w:pPr>
      <w:widowControl w:val="false"/>
      <w:suppressAutoHyphens w:val="true"/>
      <w:bidi w:val="0"/>
      <w:spacing w:before="0" w:after="0"/>
      <w:jc w:val="left"/>
    </w:pPr>
    <w:rPr>
      <w:rFonts w:ascii="Times New Roman" w:hAnsi="Times New Roman" w:eastAsia="Calibri" w:cs="Liberation Serif"/>
      <w:color w:val="auto"/>
      <w:kern w:val="2"/>
      <w:sz w:val="24"/>
      <w:szCs w:val="24"/>
      <w:lang w:val="ru-RU" w:eastAsia="ar-SA" w:bidi="ar-SA"/>
    </w:rPr>
  </w:style>
  <w:style w:type="paragraph" w:styleId="212">
    <w:name w:val="Основной текст 21"/>
    <w:basedOn w:val="Normal"/>
    <w:qFormat/>
    <w:pPr>
      <w:jc w:val="both"/>
    </w:pPr>
    <w:rPr>
      <w:sz w:val="22"/>
      <w:lang w:val="ru-RU"/>
    </w:rPr>
  </w:style>
  <w:style w:type="paragraph" w:styleId="Style35">
    <w:name w:val="Нормальний текст"/>
    <w:basedOn w:val="Normal"/>
    <w:qFormat/>
    <w:pPr>
      <w:spacing w:before="120" w:after="0"/>
      <w:ind w:firstLine="567"/>
      <w:jc w:val="both"/>
    </w:pPr>
    <w:rPr>
      <w:rFonts w:ascii="Antiqua" w:hAnsi="Antiqua" w:eastAsia="Antiqua"/>
      <w:sz w:val="26"/>
      <w:lang w:eastAsia="ar-SA"/>
    </w:rPr>
  </w:style>
  <w:style w:type="paragraph" w:styleId="HTML1">
    <w:name w:val="Стандартный HTML"/>
    <w:basedOn w:val="Normal"/>
    <w:qFormat/>
    <w:pPr/>
    <w:rPr>
      <w:rFonts w:ascii="Courier New" w:hAnsi="Courier New" w:eastAsia="Courier New"/>
      <w:sz w:val="20"/>
      <w:lang w:val="ru-RU" w:eastAsia="ar-SA"/>
    </w:rPr>
  </w:style>
  <w:style w:type="paragraph" w:styleId="19">
    <w:name w:val="Указатель1"/>
    <w:basedOn w:val="Normal"/>
    <w:qFormat/>
    <w:pPr/>
    <w:rPr>
      <w:rFonts w:ascii="Arial" w:hAnsi="Arial" w:eastAsia="Tahoma"/>
      <w:lang w:eastAsia="ar-SA"/>
    </w:rPr>
  </w:style>
  <w:style w:type="paragraph" w:styleId="23">
    <w:name w:val="Заголовок2"/>
    <w:basedOn w:val="Normal"/>
    <w:qFormat/>
    <w:pPr>
      <w:keepNext w:val="true"/>
      <w:spacing w:before="240" w:after="120"/>
    </w:pPr>
    <w:rPr>
      <w:rFonts w:ascii="Arial" w:hAnsi="Arial" w:eastAsia="Tahoma"/>
      <w:sz w:val="28"/>
      <w:szCs w:val="28"/>
      <w:lang w:eastAsia="ar-SA"/>
    </w:rPr>
  </w:style>
  <w:style w:type="paragraph" w:styleId="24">
    <w:name w:val="Указатель2"/>
    <w:basedOn w:val="Normal"/>
    <w:qFormat/>
    <w:pPr/>
    <w:rPr>
      <w:rFonts w:eastAsia="Mangal"/>
      <w:lang w:eastAsia="ar-SA"/>
    </w:rPr>
  </w:style>
  <w:style w:type="paragraph" w:styleId="110">
    <w:name w:val="Название1"/>
    <w:basedOn w:val="Normal"/>
    <w:qFormat/>
    <w:pPr>
      <w:spacing w:before="120" w:after="120"/>
    </w:pPr>
    <w:rPr>
      <w:rFonts w:ascii="Arial" w:hAnsi="Arial" w:eastAsia="Tahoma"/>
      <w:i/>
      <w:iCs/>
      <w:sz w:val="20"/>
      <w:lang w:eastAsia="ar-SA"/>
    </w:rPr>
  </w:style>
  <w:style w:type="paragraph" w:styleId="34">
    <w:name w:val="Указатель3"/>
    <w:basedOn w:val="Normal"/>
    <w:qFormat/>
    <w:pPr/>
    <w:rPr>
      <w:rFonts w:eastAsia="Mangal"/>
      <w:lang w:eastAsia="ar-SA"/>
    </w:rPr>
  </w:style>
  <w:style w:type="paragraph" w:styleId="Style36">
    <w:name w:val="Название объекта"/>
    <w:basedOn w:val="Normal"/>
    <w:qFormat/>
    <w:pPr>
      <w:spacing w:before="120" w:after="120"/>
    </w:pPr>
    <w:rPr>
      <w:rFonts w:eastAsia="Mangal"/>
      <w:i/>
      <w:iCs/>
      <w:lang w:eastAsia="ar-SA"/>
    </w:rPr>
  </w:style>
  <w:style w:type="paragraph" w:styleId="BodyText3">
    <w:name w:val="Body Text 3"/>
    <w:basedOn w:val="Normal"/>
    <w:qFormat/>
    <w:pPr>
      <w:spacing w:before="0" w:after="120"/>
    </w:pPr>
    <w:rPr>
      <w:sz w:val="16"/>
    </w:rPr>
  </w:style>
  <w:style w:type="paragraph" w:styleId="BodyTextIndent3">
    <w:name w:val="Body Text Indent 3"/>
    <w:basedOn w:val="Normal"/>
    <w:qFormat/>
    <w:pPr>
      <w:spacing w:before="0" w:after="120"/>
      <w:ind w:hanging="0" w:left="283"/>
    </w:pPr>
    <w:rPr>
      <w:sz w:val="16"/>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sz w:val="20"/>
      <w:szCs w:val="20"/>
      <w:lang w:eastAsia="ar-SA"/>
    </w:rPr>
  </w:style>
  <w:style w:type="paragraph" w:styleId="Annotationsubject">
    <w:name w:val="annotation subject"/>
    <w:qFormat/>
    <w:pPr>
      <w:widowControl/>
      <w:suppressAutoHyphens w:val="true"/>
      <w:bidi w:val="0"/>
      <w:spacing w:lineRule="exact" w:line="240" w:before="0" w:after="0"/>
      <w:jc w:val="left"/>
    </w:pPr>
    <w:rPr>
      <w:rFonts w:ascii="Calibri" w:hAnsi="Calibri" w:eastAsia="Calibri" w:cs="" w:asciiTheme="minorHAnsi" w:cstheme="minorBidi" w:eastAsiaTheme="minorHAnsi" w:hAnsiTheme="minorHAnsi"/>
      <w:b/>
      <w:color w:val="auto"/>
      <w:kern w:val="0"/>
      <w:sz w:val="20"/>
      <w:szCs w:val="22"/>
      <w:lang w:val="ru-RU" w:eastAsia="en-US" w:bidi="ar-SA"/>
    </w:rPr>
  </w:style>
  <w:style w:type="paragraph" w:styleId="Annotationtext">
    <w:name w:val="annotation text"/>
    <w:basedOn w:val="Normal"/>
    <w:qFormat/>
    <w:pPr>
      <w:spacing w:lineRule="exact" w:line="240"/>
    </w:pPr>
    <w:rPr>
      <w:sz w:val="20"/>
    </w:rPr>
  </w:style>
  <w:style w:type="paragraph" w:styleId="Tj">
    <w:name w:val="tj"/>
    <w:basedOn w:val="Normal"/>
    <w:qFormat/>
    <w:pPr>
      <w:spacing w:lineRule="exact" w:line="240" w:before="280" w:after="280"/>
    </w:pPr>
    <w:rPr>
      <w:rFonts w:ascii="Times New Roman" w:hAnsi="Times New Roman" w:eastAsia="Times New Roman"/>
      <w:lang w:eastAsia="ar-SA"/>
    </w:rPr>
  </w:style>
  <w:style w:type="paragraph" w:styleId="BalloonText">
    <w:name w:val="Balloon Text"/>
    <w:basedOn w:val="Normal"/>
    <w:qFormat/>
    <w:pPr>
      <w:spacing w:lineRule="exact" w:line="240" w:before="0" w:after="0"/>
    </w:pPr>
    <w:rPr>
      <w:rFonts w:ascii="Segoe UI" w:hAnsi="Segoe UI" w:eastAsia="Segoe UI"/>
      <w:sz w:val="18"/>
      <w:szCs w:val="18"/>
      <w:lang w:eastAsia="ar-SA"/>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102</TotalTime>
  <Application>LibreOffice/7.6.6.3$Windows_X86_64 LibreOffice_project/d97b2716a9a4a2ce1391dee1765565ea469b0ae7</Application>
  <AppVersion>15.0000</AppVersion>
  <Pages>2</Pages>
  <Words>906</Words>
  <Characters>6338</Characters>
  <CharactersWithSpaces>7268</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ugkh5</dc:creator>
  <dc:description/>
  <dc:language>uk-UA</dc:language>
  <cp:lastModifiedBy/>
  <dcterms:modified xsi:type="dcterms:W3CDTF">2024-04-30T08:42:50Z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